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73D" w:rsidP="001229FF" w:rsidRDefault="00B22A50" w14:paraId="44518DCE" w14:textId="77777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Colorado’s </w:t>
      </w:r>
      <w:r w:rsidR="00A07CD8">
        <w:rPr>
          <w:b/>
          <w:sz w:val="52"/>
          <w:szCs w:val="52"/>
        </w:rPr>
        <w:t>202</w:t>
      </w:r>
      <w:r w:rsidR="0021173D">
        <w:rPr>
          <w:b/>
          <w:sz w:val="52"/>
          <w:szCs w:val="52"/>
        </w:rPr>
        <w:t>2</w:t>
      </w:r>
    </w:p>
    <w:p w:rsidRPr="00184B17" w:rsidR="001229FF" w:rsidP="001229FF" w:rsidRDefault="00A07CD8" w14:paraId="1FC12F81" w14:textId="6EEE3AC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184B17" w:rsidR="001229FF">
        <w:rPr>
          <w:b/>
          <w:sz w:val="52"/>
          <w:szCs w:val="52"/>
        </w:rPr>
        <w:t>C</w:t>
      </w:r>
      <w:r>
        <w:rPr>
          <w:b/>
          <w:sz w:val="52"/>
          <w:szCs w:val="52"/>
        </w:rPr>
        <w:t>ount Day Instructions</w:t>
      </w:r>
      <w:r w:rsidRPr="00184B17" w:rsidR="001229FF">
        <w:rPr>
          <w:b/>
          <w:sz w:val="52"/>
          <w:szCs w:val="52"/>
        </w:rPr>
        <w:t>:</w:t>
      </w:r>
    </w:p>
    <w:p w:rsidR="00A07CD8" w:rsidP="001229FF" w:rsidRDefault="00A07CD8" w14:paraId="5B55D0AC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Introduction:</w:t>
      </w:r>
    </w:p>
    <w:p w:rsidR="00031F60" w:rsidP="72B6CE00" w:rsidRDefault="005C5270" w14:paraId="3D7C1F2C" w14:textId="4E9B4991">
      <w:pPr>
        <w:rPr>
          <w:sz w:val="24"/>
          <w:szCs w:val="24"/>
        </w:rPr>
      </w:pPr>
      <w:r w:rsidRPr="1FE3F8BF" w:rsidR="005C5270">
        <w:rPr>
          <w:sz w:val="24"/>
          <w:szCs w:val="24"/>
        </w:rPr>
        <w:t xml:space="preserve">Hello Director of Special Education (or designee), and </w:t>
      </w:r>
      <w:r w:rsidRPr="1FE3F8BF" w:rsidR="00992A06">
        <w:rPr>
          <w:sz w:val="24"/>
          <w:szCs w:val="24"/>
        </w:rPr>
        <w:t xml:space="preserve">school </w:t>
      </w:r>
      <w:r w:rsidRPr="1FE3F8BF" w:rsidR="005C5270">
        <w:rPr>
          <w:sz w:val="24"/>
          <w:szCs w:val="24"/>
        </w:rPr>
        <w:t>district</w:t>
      </w:r>
      <w:r w:rsidRPr="1FE3F8BF" w:rsidR="00992A06">
        <w:rPr>
          <w:sz w:val="24"/>
          <w:szCs w:val="24"/>
        </w:rPr>
        <w:t xml:space="preserve">/agency </w:t>
      </w:r>
      <w:r w:rsidRPr="1FE3F8BF" w:rsidR="005C5270">
        <w:rPr>
          <w:sz w:val="24"/>
          <w:szCs w:val="24"/>
        </w:rPr>
        <w:t>designated CIMC contact personnel:</w:t>
      </w:r>
      <w:r w:rsidRPr="1FE3F8BF" w:rsidR="00117686">
        <w:rPr>
          <w:sz w:val="24"/>
          <w:szCs w:val="24"/>
        </w:rPr>
        <w:t xml:space="preserve"> </w:t>
      </w:r>
      <w:r w:rsidRPr="1FE3F8BF" w:rsidR="00154BB8">
        <w:rPr>
          <w:sz w:val="24"/>
          <w:szCs w:val="24"/>
        </w:rPr>
        <w:t>The purpose of this documen</w:t>
      </w:r>
      <w:r w:rsidRPr="1FE3F8BF" w:rsidR="0024759F">
        <w:rPr>
          <w:sz w:val="24"/>
          <w:szCs w:val="24"/>
        </w:rPr>
        <w:t xml:space="preserve">t is </w:t>
      </w:r>
      <w:r w:rsidRPr="1FE3F8BF" w:rsidR="00154BB8">
        <w:rPr>
          <w:sz w:val="24"/>
          <w:szCs w:val="24"/>
        </w:rPr>
        <w:t>to</w:t>
      </w:r>
      <w:r w:rsidRPr="1FE3F8BF" w:rsidR="00AF599B">
        <w:rPr>
          <w:sz w:val="24"/>
          <w:szCs w:val="24"/>
        </w:rPr>
        <w:t xml:space="preserve"> </w:t>
      </w:r>
      <w:r w:rsidRPr="1FE3F8BF" w:rsidR="0024759F">
        <w:rPr>
          <w:sz w:val="24"/>
          <w:szCs w:val="24"/>
        </w:rPr>
        <w:t>support you</w:t>
      </w:r>
      <w:r w:rsidRPr="1FE3F8BF" w:rsidR="002C086C">
        <w:rPr>
          <w:sz w:val="24"/>
          <w:szCs w:val="24"/>
        </w:rPr>
        <w:t>r agency</w:t>
      </w:r>
      <w:r w:rsidRPr="1FE3F8BF" w:rsidR="0024759F">
        <w:rPr>
          <w:sz w:val="24"/>
          <w:szCs w:val="24"/>
        </w:rPr>
        <w:t xml:space="preserve"> in the identification of your students</w:t>
      </w:r>
      <w:r w:rsidRPr="1FE3F8BF" w:rsidR="00AF599B">
        <w:rPr>
          <w:sz w:val="24"/>
          <w:szCs w:val="24"/>
        </w:rPr>
        <w:t xml:space="preserve"> for the current </w:t>
      </w:r>
      <w:r w:rsidRPr="1FE3F8BF" w:rsidR="00AF599B">
        <w:rPr>
          <w:sz w:val="24"/>
          <w:szCs w:val="24"/>
        </w:rPr>
        <w:t>202</w:t>
      </w:r>
      <w:r w:rsidRPr="1FE3F8BF" w:rsidR="3668503C">
        <w:rPr>
          <w:sz w:val="24"/>
          <w:szCs w:val="24"/>
        </w:rPr>
        <w:t>2</w:t>
      </w:r>
      <w:r w:rsidRPr="1FE3F8BF" w:rsidR="00AF599B">
        <w:rPr>
          <w:sz w:val="24"/>
          <w:szCs w:val="24"/>
        </w:rPr>
        <w:t xml:space="preserve"> APH Fe</w:t>
      </w:r>
      <w:r w:rsidRPr="1FE3F8BF" w:rsidR="00AF599B">
        <w:rPr>
          <w:sz w:val="24"/>
          <w:szCs w:val="24"/>
        </w:rPr>
        <w:t>deral Q</w:t>
      </w:r>
      <w:r w:rsidRPr="1FE3F8BF" w:rsidR="002C086C">
        <w:rPr>
          <w:sz w:val="24"/>
          <w:szCs w:val="24"/>
        </w:rPr>
        <w:t xml:space="preserve">uota Census </w:t>
      </w:r>
      <w:r w:rsidRPr="1FE3F8BF" w:rsidR="00AF599B">
        <w:rPr>
          <w:sz w:val="24"/>
          <w:szCs w:val="24"/>
        </w:rPr>
        <w:t xml:space="preserve">and the </w:t>
      </w:r>
      <w:r w:rsidRPr="1FE3F8BF" w:rsidR="00AF599B">
        <w:rPr>
          <w:sz w:val="24"/>
          <w:szCs w:val="24"/>
        </w:rPr>
        <w:t>202</w:t>
      </w:r>
      <w:r w:rsidRPr="1FE3F8BF" w:rsidR="00CC27DD">
        <w:rPr>
          <w:sz w:val="24"/>
          <w:szCs w:val="24"/>
        </w:rPr>
        <w:t>2</w:t>
      </w:r>
      <w:r w:rsidRPr="1FE3F8BF" w:rsidR="00AF599B">
        <w:rPr>
          <w:sz w:val="24"/>
          <w:szCs w:val="24"/>
        </w:rPr>
        <w:t>-202</w:t>
      </w:r>
      <w:r w:rsidRPr="1FE3F8BF" w:rsidR="10E762AE">
        <w:rPr>
          <w:sz w:val="24"/>
          <w:szCs w:val="24"/>
        </w:rPr>
        <w:t>3</w:t>
      </w:r>
      <w:r w:rsidRPr="1FE3F8BF" w:rsidR="00AF599B">
        <w:rPr>
          <w:sz w:val="24"/>
          <w:szCs w:val="24"/>
        </w:rPr>
        <w:t xml:space="preserve"> </w:t>
      </w:r>
      <w:r w:rsidRPr="1FE3F8BF" w:rsidR="00AF599B">
        <w:rPr>
          <w:sz w:val="24"/>
          <w:szCs w:val="24"/>
        </w:rPr>
        <w:t>school year.</w:t>
      </w:r>
    </w:p>
    <w:p w:rsidR="00031F60" w:rsidP="001229FF" w:rsidRDefault="00864CD9" w14:paraId="3FB108CE" w14:textId="434D0C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CIMC manages two separate and distinct </w:t>
      </w:r>
      <w:r w:rsidR="007E1D1F">
        <w:rPr>
          <w:bCs/>
          <w:sz w:val="24"/>
          <w:szCs w:val="24"/>
        </w:rPr>
        <w:t>registration databases on your behalf</w:t>
      </w:r>
      <w:r w:rsidR="00F837DB">
        <w:rPr>
          <w:bCs/>
          <w:sz w:val="24"/>
          <w:szCs w:val="24"/>
        </w:rPr>
        <w:t xml:space="preserve">, based on infant/student enrollment on </w:t>
      </w:r>
      <w:r w:rsidR="00CA0A91">
        <w:rPr>
          <w:bCs/>
          <w:sz w:val="24"/>
          <w:szCs w:val="24"/>
        </w:rPr>
        <w:t>count day, the first Monday in January.</w:t>
      </w:r>
    </w:p>
    <w:p w:rsidR="00031F60" w:rsidP="00031F60" w:rsidRDefault="00031F60" w14:paraId="3BDEFEAD" w14:textId="0EE69199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6546E3">
        <w:rPr>
          <w:b/>
          <w:sz w:val="24"/>
          <w:szCs w:val="24"/>
        </w:rPr>
        <w:t>Statewide Registration Database (and report)</w:t>
      </w:r>
      <w:r w:rsidRPr="006546E3" w:rsidR="005D1765">
        <w:rPr>
          <w:b/>
          <w:sz w:val="24"/>
          <w:szCs w:val="24"/>
        </w:rPr>
        <w:t>.</w:t>
      </w:r>
      <w:r w:rsidR="000001D2">
        <w:rPr>
          <w:bCs/>
          <w:sz w:val="24"/>
          <w:szCs w:val="24"/>
        </w:rPr>
        <w:t xml:space="preserve"> </w:t>
      </w:r>
      <w:r w:rsidR="005D1765">
        <w:rPr>
          <w:bCs/>
          <w:sz w:val="24"/>
          <w:szCs w:val="24"/>
        </w:rPr>
        <w:t>This database reflects your</w:t>
      </w:r>
      <w:r w:rsidR="000001D2">
        <w:rPr>
          <w:bCs/>
          <w:sz w:val="24"/>
          <w:szCs w:val="24"/>
        </w:rPr>
        <w:t xml:space="preserve"> agencies</w:t>
      </w:r>
      <w:r w:rsidR="005D1765">
        <w:rPr>
          <w:bCs/>
          <w:sz w:val="24"/>
          <w:szCs w:val="24"/>
        </w:rPr>
        <w:t xml:space="preserve"> total enrollment of student</w:t>
      </w:r>
      <w:r w:rsidR="000001D2">
        <w:rPr>
          <w:bCs/>
          <w:sz w:val="24"/>
          <w:szCs w:val="24"/>
        </w:rPr>
        <w:t>s</w:t>
      </w:r>
      <w:r w:rsidR="005D1765">
        <w:rPr>
          <w:bCs/>
          <w:sz w:val="24"/>
          <w:szCs w:val="24"/>
        </w:rPr>
        <w:t xml:space="preserve"> with </w:t>
      </w:r>
      <w:r w:rsidR="007419F8">
        <w:rPr>
          <w:bCs/>
          <w:sz w:val="24"/>
          <w:szCs w:val="24"/>
        </w:rPr>
        <w:t>“</w:t>
      </w:r>
      <w:r w:rsidR="005D1765">
        <w:rPr>
          <w:bCs/>
          <w:sz w:val="24"/>
          <w:szCs w:val="24"/>
        </w:rPr>
        <w:t>visual impairment, including blindness</w:t>
      </w:r>
      <w:r w:rsidR="007419F8">
        <w:rPr>
          <w:bCs/>
          <w:sz w:val="24"/>
          <w:szCs w:val="24"/>
        </w:rPr>
        <w:t>”</w:t>
      </w:r>
      <w:r w:rsidR="005D1765">
        <w:rPr>
          <w:bCs/>
          <w:sz w:val="24"/>
          <w:szCs w:val="24"/>
        </w:rPr>
        <w:t xml:space="preserve"> between the ages of birth-21.</w:t>
      </w:r>
      <w:r w:rsidR="009D5C8B">
        <w:rPr>
          <w:bCs/>
          <w:sz w:val="24"/>
          <w:szCs w:val="24"/>
        </w:rPr>
        <w:t xml:space="preserve"> Student information from this database report is </w:t>
      </w:r>
      <w:r w:rsidR="00B82BF2">
        <w:rPr>
          <w:bCs/>
          <w:sz w:val="24"/>
          <w:szCs w:val="24"/>
        </w:rPr>
        <w:t>also entered into a third</w:t>
      </w:r>
      <w:r w:rsidRPr="00987FA5" w:rsidR="00B5070C">
        <w:rPr>
          <w:bCs/>
          <w:sz w:val="24"/>
          <w:szCs w:val="24"/>
        </w:rPr>
        <w:t>, library</w:t>
      </w:r>
      <w:r w:rsidR="00B82BF2">
        <w:rPr>
          <w:bCs/>
          <w:sz w:val="24"/>
          <w:szCs w:val="24"/>
        </w:rPr>
        <w:t xml:space="preserve"> database, </w:t>
      </w:r>
      <w:r w:rsidR="00B5070C">
        <w:rPr>
          <w:bCs/>
          <w:sz w:val="24"/>
          <w:szCs w:val="24"/>
        </w:rPr>
        <w:t>used within the CIMC</w:t>
      </w:r>
      <w:r w:rsidR="00B82BF2">
        <w:rPr>
          <w:bCs/>
          <w:sz w:val="24"/>
          <w:szCs w:val="24"/>
        </w:rPr>
        <w:t xml:space="preserve"> to </w:t>
      </w:r>
      <w:r w:rsidR="00B5070C">
        <w:rPr>
          <w:bCs/>
          <w:sz w:val="24"/>
          <w:szCs w:val="24"/>
        </w:rPr>
        <w:t>loan</w:t>
      </w:r>
      <w:r w:rsidR="00B82BF2">
        <w:rPr>
          <w:bCs/>
          <w:sz w:val="24"/>
          <w:szCs w:val="24"/>
        </w:rPr>
        <w:t xml:space="preserve"> textbooks and </w:t>
      </w:r>
      <w:r w:rsidR="00AE4F54">
        <w:rPr>
          <w:bCs/>
          <w:sz w:val="24"/>
          <w:szCs w:val="24"/>
        </w:rPr>
        <w:t>instructional materials to districts in a student’s name</w:t>
      </w:r>
      <w:r w:rsidR="007419F8">
        <w:rPr>
          <w:bCs/>
          <w:sz w:val="24"/>
          <w:szCs w:val="24"/>
        </w:rPr>
        <w:t xml:space="preserve">, </w:t>
      </w:r>
      <w:r w:rsidR="004A181B">
        <w:rPr>
          <w:bCs/>
          <w:sz w:val="24"/>
          <w:szCs w:val="24"/>
        </w:rPr>
        <w:t>like</w:t>
      </w:r>
      <w:r w:rsidR="007419F8">
        <w:rPr>
          <w:bCs/>
          <w:sz w:val="24"/>
          <w:szCs w:val="24"/>
        </w:rPr>
        <w:t xml:space="preserve"> a school or public library</w:t>
      </w:r>
      <w:r w:rsidR="00AE4F54">
        <w:rPr>
          <w:bCs/>
          <w:sz w:val="24"/>
          <w:szCs w:val="24"/>
        </w:rPr>
        <w:t>.</w:t>
      </w:r>
      <w:r w:rsidR="0061109B">
        <w:rPr>
          <w:bCs/>
          <w:sz w:val="24"/>
          <w:szCs w:val="24"/>
        </w:rPr>
        <w:t xml:space="preserve"> </w:t>
      </w:r>
      <w:r w:rsidR="00683CE2">
        <w:rPr>
          <w:bCs/>
          <w:sz w:val="24"/>
          <w:szCs w:val="24"/>
        </w:rPr>
        <w:t>You may register or withdraw students from this database every single day of the year.</w:t>
      </w:r>
    </w:p>
    <w:p w:rsidRPr="00D1705E" w:rsidR="00D1705E" w:rsidP="000C0E25" w:rsidRDefault="00031F60" w14:paraId="6E83E373" w14:textId="77777777">
      <w:pPr>
        <w:pStyle w:val="ListParagraph"/>
        <w:numPr>
          <w:ilvl w:val="0"/>
          <w:numId w:val="11"/>
        </w:numPr>
        <w:spacing w:after="0" w:line="240" w:lineRule="auto"/>
        <w:rPr>
          <w:bCs/>
          <w:i/>
          <w:sz w:val="24"/>
          <w:szCs w:val="24"/>
        </w:rPr>
      </w:pPr>
      <w:r w:rsidRPr="00893D3F">
        <w:rPr>
          <w:b/>
          <w:sz w:val="24"/>
          <w:szCs w:val="24"/>
        </w:rPr>
        <w:t>Federal Quota Census</w:t>
      </w:r>
      <w:r w:rsidRPr="00893D3F" w:rsidR="005D1765">
        <w:rPr>
          <w:bCs/>
          <w:sz w:val="24"/>
          <w:szCs w:val="24"/>
        </w:rPr>
        <w:t xml:space="preserve"> of legally blind students as part of the federal “Act to Promote the Education of the Blind. This </w:t>
      </w:r>
      <w:r w:rsidRPr="00893D3F" w:rsidR="00764055">
        <w:rPr>
          <w:bCs/>
          <w:sz w:val="24"/>
          <w:szCs w:val="24"/>
        </w:rPr>
        <w:t>annual census occurs on the first Monday in January</w:t>
      </w:r>
      <w:r w:rsidRPr="00893D3F" w:rsidR="00E860ED">
        <w:rPr>
          <w:bCs/>
          <w:sz w:val="24"/>
          <w:szCs w:val="24"/>
        </w:rPr>
        <w:t xml:space="preserve"> and</w:t>
      </w:r>
      <w:r w:rsidRPr="00893D3F" w:rsidR="008F7B8B">
        <w:rPr>
          <w:bCs/>
          <w:sz w:val="24"/>
          <w:szCs w:val="24"/>
        </w:rPr>
        <w:t xml:space="preserve"> reflects student</w:t>
      </w:r>
      <w:r w:rsidRPr="00893D3F" w:rsidR="00E860ED">
        <w:rPr>
          <w:bCs/>
          <w:sz w:val="24"/>
          <w:szCs w:val="24"/>
        </w:rPr>
        <w:t>s</w:t>
      </w:r>
      <w:r w:rsidRPr="00893D3F" w:rsidR="008F7B8B">
        <w:rPr>
          <w:bCs/>
          <w:sz w:val="24"/>
          <w:szCs w:val="24"/>
        </w:rPr>
        <w:t xml:space="preserve"> in your agency/administrative unit/school district who meet the eligibility requirements to “Meet the Definition of Blindness” or “Function at the Definition of Blindness”. </w:t>
      </w:r>
      <w:r w:rsidRPr="00893D3F" w:rsidR="00EA440C">
        <w:rPr>
          <w:bCs/>
          <w:sz w:val="24"/>
          <w:szCs w:val="24"/>
        </w:rPr>
        <w:t xml:space="preserve">The U.S. Congress funds the production of educational materials for students who meet or function at the definition of blindness </w:t>
      </w:r>
      <w:r w:rsidRPr="00893D3F" w:rsidR="00200AF4">
        <w:rPr>
          <w:bCs/>
          <w:sz w:val="24"/>
          <w:szCs w:val="24"/>
        </w:rPr>
        <w:t>through</w:t>
      </w:r>
      <w:r w:rsidRPr="00893D3F" w:rsidR="00EA440C">
        <w:rPr>
          <w:bCs/>
          <w:sz w:val="24"/>
          <w:szCs w:val="24"/>
        </w:rPr>
        <w:t xml:space="preserve"> the </w:t>
      </w:r>
      <w:r w:rsidRPr="00893D3F" w:rsidR="00196552">
        <w:rPr>
          <w:bCs/>
          <w:sz w:val="24"/>
          <w:szCs w:val="24"/>
        </w:rPr>
        <w:t xml:space="preserve">American Printing House for the Blind (APH). </w:t>
      </w:r>
      <w:r w:rsidRPr="00893D3F" w:rsidR="008F7B8B">
        <w:rPr>
          <w:bCs/>
          <w:sz w:val="24"/>
          <w:szCs w:val="24"/>
        </w:rPr>
        <w:t>Federal quota funds are a</w:t>
      </w:r>
      <w:r w:rsidRPr="00893D3F" w:rsidR="001258F3">
        <w:rPr>
          <w:bCs/>
          <w:sz w:val="24"/>
          <w:szCs w:val="24"/>
        </w:rPr>
        <w:t xml:space="preserve">llocated on a per pupil basis which fund the CDE/CIMC repository of instructional materials </w:t>
      </w:r>
      <w:r w:rsidRPr="00893D3F" w:rsidR="002875A8">
        <w:rPr>
          <w:bCs/>
          <w:sz w:val="24"/>
          <w:szCs w:val="24"/>
        </w:rPr>
        <w:t xml:space="preserve">manufactured by the </w:t>
      </w:r>
      <w:r w:rsidRPr="00893D3F" w:rsidR="00196552">
        <w:rPr>
          <w:bCs/>
          <w:sz w:val="24"/>
          <w:szCs w:val="24"/>
        </w:rPr>
        <w:t>APH</w:t>
      </w:r>
      <w:r w:rsidRPr="00893D3F" w:rsidR="0040251D">
        <w:rPr>
          <w:bCs/>
          <w:sz w:val="24"/>
          <w:szCs w:val="24"/>
        </w:rPr>
        <w:t>. These materials can then</w:t>
      </w:r>
      <w:r w:rsidRPr="00893D3F" w:rsidR="002875A8">
        <w:rPr>
          <w:bCs/>
          <w:sz w:val="24"/>
          <w:szCs w:val="24"/>
        </w:rPr>
        <w:t xml:space="preserve"> be accessed by TVIs in your district for use by quota eligible students.</w:t>
      </w:r>
      <w:r w:rsidRPr="00893D3F" w:rsidR="00C346F3">
        <w:rPr>
          <w:bCs/>
          <w:sz w:val="24"/>
          <w:szCs w:val="24"/>
        </w:rPr>
        <w:t xml:space="preserve"> Information for this census is collected </w:t>
      </w:r>
      <w:r w:rsidRPr="00893D3F" w:rsidR="00275801">
        <w:rPr>
          <w:bCs/>
          <w:sz w:val="24"/>
          <w:szCs w:val="24"/>
        </w:rPr>
        <w:t xml:space="preserve">based upon </w:t>
      </w:r>
      <w:r w:rsidRPr="00893D3F" w:rsidR="009E78C8">
        <w:rPr>
          <w:bCs/>
          <w:sz w:val="24"/>
          <w:szCs w:val="24"/>
        </w:rPr>
        <w:t xml:space="preserve">student </w:t>
      </w:r>
      <w:r w:rsidRPr="00893D3F" w:rsidR="00275801">
        <w:rPr>
          <w:bCs/>
          <w:sz w:val="24"/>
          <w:szCs w:val="24"/>
        </w:rPr>
        <w:t>enrollment</w:t>
      </w:r>
      <w:r w:rsidRPr="00893D3F" w:rsidR="009E78C8">
        <w:rPr>
          <w:bCs/>
          <w:sz w:val="24"/>
          <w:szCs w:val="24"/>
        </w:rPr>
        <w:t xml:space="preserve"> in your agency/district</w:t>
      </w:r>
      <w:r w:rsidRPr="00893D3F" w:rsidR="00275801">
        <w:rPr>
          <w:bCs/>
          <w:sz w:val="24"/>
          <w:szCs w:val="24"/>
        </w:rPr>
        <w:t xml:space="preserve"> on one day per year</w:t>
      </w:r>
      <w:r w:rsidRPr="00893D3F" w:rsidR="00C346F3">
        <w:rPr>
          <w:bCs/>
          <w:sz w:val="24"/>
          <w:szCs w:val="24"/>
        </w:rPr>
        <w:t>, the first Monday in January</w:t>
      </w:r>
      <w:r w:rsidRPr="00893D3F" w:rsidR="00E346D3">
        <w:rPr>
          <w:bCs/>
          <w:sz w:val="24"/>
          <w:szCs w:val="24"/>
        </w:rPr>
        <w:t>.</w:t>
      </w:r>
    </w:p>
    <w:p w:rsidRPr="00893D3F" w:rsidR="000C0E25" w:rsidP="00D1705E" w:rsidRDefault="000C0E25" w14:paraId="696E7B58" w14:textId="1D375350">
      <w:pPr>
        <w:pStyle w:val="ListParagraph"/>
        <w:spacing w:after="0" w:line="240" w:lineRule="auto"/>
        <w:ind w:left="1080"/>
        <w:rPr>
          <w:bCs/>
          <w:i/>
          <w:sz w:val="24"/>
          <w:szCs w:val="24"/>
        </w:rPr>
      </w:pPr>
      <w:r w:rsidRPr="00893D3F">
        <w:rPr>
          <w:bCs/>
          <w:sz w:val="24"/>
          <w:szCs w:val="24"/>
        </w:rPr>
        <w:t xml:space="preserve">For more information, visit the APH website: </w:t>
      </w:r>
      <w:hyperlink w:history="1" r:id="rId9">
        <w:r w:rsidRPr="00893D3F">
          <w:rPr>
            <w:rStyle w:val="Hyperlink"/>
            <w:bCs/>
            <w:i/>
            <w:sz w:val="24"/>
            <w:szCs w:val="24"/>
          </w:rPr>
          <w:t>https://www.aph.org/federal-quota/</w:t>
        </w:r>
      </w:hyperlink>
    </w:p>
    <w:p w:rsidR="004A181B" w:rsidP="00620E0F" w:rsidRDefault="004A181B" w14:paraId="6E933C39" w14:textId="77777777">
      <w:pPr>
        <w:spacing w:after="0" w:line="240" w:lineRule="auto"/>
        <w:rPr>
          <w:b/>
          <w:sz w:val="24"/>
          <w:szCs w:val="24"/>
        </w:rPr>
      </w:pPr>
    </w:p>
    <w:p w:rsidR="00C04E43" w:rsidP="72B6CE00" w:rsidRDefault="00141204" w14:paraId="31D4226C" w14:textId="6A25FE79">
      <w:pPr>
        <w:rPr>
          <w:sz w:val="24"/>
          <w:szCs w:val="24"/>
        </w:rPr>
      </w:pPr>
      <w:r w:rsidRPr="1FE3F8BF" w:rsidR="00141204">
        <w:rPr>
          <w:b w:val="1"/>
          <w:bCs w:val="1"/>
          <w:sz w:val="24"/>
          <w:szCs w:val="24"/>
        </w:rPr>
        <w:t>This year’s count</w:t>
      </w:r>
      <w:r w:rsidRPr="1FE3F8BF" w:rsidR="00141204">
        <w:rPr>
          <w:b w:val="1"/>
          <w:bCs w:val="1"/>
          <w:sz w:val="24"/>
          <w:szCs w:val="24"/>
        </w:rPr>
        <w:t xml:space="preserve"> </w:t>
      </w:r>
      <w:r w:rsidRPr="1FE3F8BF" w:rsidR="00141204">
        <w:rPr>
          <w:b w:val="1"/>
          <w:bCs w:val="1"/>
          <w:sz w:val="24"/>
          <w:szCs w:val="24"/>
        </w:rPr>
        <w:t xml:space="preserve">day is </w:t>
      </w:r>
      <w:r w:rsidRPr="1FE3F8BF" w:rsidR="00E82535">
        <w:rPr>
          <w:b w:val="1"/>
          <w:bCs w:val="1"/>
          <w:sz w:val="24"/>
          <w:szCs w:val="24"/>
        </w:rPr>
        <w:t xml:space="preserve">January </w:t>
      </w:r>
      <w:r w:rsidRPr="1FE3F8BF" w:rsidR="1FD859D7">
        <w:rPr>
          <w:b w:val="1"/>
          <w:bCs w:val="1"/>
          <w:sz w:val="24"/>
          <w:szCs w:val="24"/>
        </w:rPr>
        <w:t>3</w:t>
      </w:r>
      <w:r w:rsidRPr="1FE3F8BF" w:rsidR="00E82535">
        <w:rPr>
          <w:b w:val="1"/>
          <w:bCs w:val="1"/>
          <w:sz w:val="24"/>
          <w:szCs w:val="24"/>
        </w:rPr>
        <w:t>, 202</w:t>
      </w:r>
      <w:r w:rsidRPr="1FE3F8BF" w:rsidR="7C7947A9">
        <w:rPr>
          <w:b w:val="1"/>
          <w:bCs w:val="1"/>
          <w:sz w:val="24"/>
          <w:szCs w:val="24"/>
        </w:rPr>
        <w:t>2</w:t>
      </w:r>
      <w:r w:rsidRPr="1FE3F8BF" w:rsidR="00141204">
        <w:rPr>
          <w:sz w:val="24"/>
          <w:szCs w:val="24"/>
        </w:rPr>
        <w:t>.</w:t>
      </w:r>
      <w:r w:rsidRPr="1FE3F8BF" w:rsidR="00141204">
        <w:rPr>
          <w:sz w:val="24"/>
          <w:szCs w:val="24"/>
        </w:rPr>
        <w:t xml:space="preserve"> We use this one da</w:t>
      </w:r>
      <w:r w:rsidRPr="1FE3F8BF" w:rsidR="005F73F4">
        <w:rPr>
          <w:sz w:val="24"/>
          <w:szCs w:val="24"/>
        </w:rPr>
        <w:t>te</w:t>
      </w:r>
      <w:r w:rsidRPr="1FE3F8BF" w:rsidR="00141204">
        <w:rPr>
          <w:sz w:val="24"/>
          <w:szCs w:val="24"/>
        </w:rPr>
        <w:t xml:space="preserve"> for</w:t>
      </w:r>
      <w:r w:rsidRPr="1FE3F8BF" w:rsidR="00462708">
        <w:rPr>
          <w:sz w:val="24"/>
          <w:szCs w:val="24"/>
        </w:rPr>
        <w:t xml:space="preserve"> both registration databases</w:t>
      </w:r>
      <w:r w:rsidRPr="1FE3F8BF" w:rsidR="00791FB5">
        <w:rPr>
          <w:sz w:val="24"/>
          <w:szCs w:val="24"/>
        </w:rPr>
        <w:t xml:space="preserve"> mentioned above</w:t>
      </w:r>
      <w:r w:rsidRPr="1FE3F8BF" w:rsidR="00462708">
        <w:rPr>
          <w:sz w:val="24"/>
          <w:szCs w:val="24"/>
        </w:rPr>
        <w:t>.</w:t>
      </w:r>
      <w:r w:rsidRPr="1FE3F8BF" w:rsidR="00E82535">
        <w:rPr>
          <w:sz w:val="24"/>
          <w:szCs w:val="24"/>
        </w:rPr>
        <w:t xml:space="preserve"> </w:t>
      </w:r>
    </w:p>
    <w:p w:rsidRPr="00A266CB" w:rsidR="009C165E" w:rsidP="72B6CE00" w:rsidRDefault="00A864BE" w14:paraId="3893697A" w14:textId="47117CEC">
      <w:pPr>
        <w:rPr>
          <w:rFonts w:ascii="Helvetica" w:hAnsi="Helvetica" w:cs="Helvetica"/>
          <w:highlight w:val="yellow"/>
        </w:rPr>
      </w:pPr>
      <w:r w:rsidRPr="1FE3F8BF" w:rsidR="00A864BE">
        <w:rPr>
          <w:color w:val="FF0000"/>
          <w:sz w:val="24"/>
          <w:szCs w:val="24"/>
        </w:rPr>
        <w:t>*</w:t>
      </w:r>
      <w:r w:rsidRPr="1FE3F8BF" w:rsidR="00DE2812">
        <w:rPr>
          <w:color w:val="FF0000"/>
          <w:sz w:val="24"/>
          <w:szCs w:val="24"/>
        </w:rPr>
        <w:t>COVID-19 EXEMPTION for 202</w:t>
      </w:r>
      <w:r w:rsidRPr="1FE3F8BF" w:rsidR="35D79C39">
        <w:rPr>
          <w:color w:val="FF0000"/>
          <w:sz w:val="24"/>
          <w:szCs w:val="24"/>
        </w:rPr>
        <w:t>2</w:t>
      </w:r>
      <w:r w:rsidRPr="1FE3F8BF" w:rsidR="004426C7">
        <w:rPr>
          <w:color w:val="FF0000"/>
          <w:sz w:val="24"/>
          <w:szCs w:val="24"/>
        </w:rPr>
        <w:t>*</w:t>
      </w:r>
      <w:r w:rsidRPr="1FE3F8BF" w:rsidR="009C165E">
        <w:rPr>
          <w:rFonts w:ascii="Helvetica" w:hAnsi="Helvetica" w:cs="Helvetica"/>
        </w:rPr>
        <w:t xml:space="preserve"> The Office of Special Education Programs (OSEP) gave APH guidance that </w:t>
      </w:r>
      <w:r w:rsidRPr="1FE3F8BF" w:rsidR="00BF6559">
        <w:rPr>
          <w:rFonts w:ascii="Helvetica" w:hAnsi="Helvetica" w:cs="Helvetica"/>
        </w:rPr>
        <w:t xml:space="preserve">for </w:t>
      </w:r>
      <w:r w:rsidRPr="1FE3F8BF" w:rsidR="009C165E">
        <w:rPr>
          <w:rFonts w:ascii="Helvetica" w:hAnsi="Helvetica" w:cs="Helvetica"/>
        </w:rPr>
        <w:t>this year</w:t>
      </w:r>
      <w:r w:rsidRPr="1FE3F8BF" w:rsidR="00BF6559">
        <w:rPr>
          <w:rFonts w:ascii="Helvetica" w:hAnsi="Helvetica" w:cs="Helvetica"/>
        </w:rPr>
        <w:t xml:space="preserve">’s </w:t>
      </w:r>
      <w:r w:rsidRPr="1FE3F8BF" w:rsidR="008B7650">
        <w:rPr>
          <w:rFonts w:ascii="Helvetica" w:hAnsi="Helvetica" w:cs="Helvetica"/>
        </w:rPr>
        <w:t>federal quota census</w:t>
      </w:r>
      <w:r w:rsidRPr="1FE3F8BF" w:rsidR="009C165E">
        <w:rPr>
          <w:rFonts w:ascii="Helvetica" w:hAnsi="Helvetica" w:cs="Helvetica"/>
        </w:rPr>
        <w:t xml:space="preserve"> there is a one-time exemption due to COVID-19 issues </w:t>
      </w:r>
      <w:r w:rsidRPr="1FE3F8BF" w:rsidR="008B7650">
        <w:rPr>
          <w:rFonts w:ascii="Helvetica" w:hAnsi="Helvetica" w:cs="Helvetica"/>
        </w:rPr>
        <w:t xml:space="preserve">which </w:t>
      </w:r>
      <w:r w:rsidRPr="1FE3F8BF" w:rsidR="009C165E">
        <w:rPr>
          <w:rFonts w:ascii="Helvetica" w:hAnsi="Helvetica" w:cs="Helvetica"/>
        </w:rPr>
        <w:t>prevent</w:t>
      </w:r>
      <w:r w:rsidRPr="1FE3F8BF" w:rsidR="008B7650">
        <w:rPr>
          <w:rFonts w:ascii="Helvetica" w:hAnsi="Helvetica" w:cs="Helvetica"/>
        </w:rPr>
        <w:t xml:space="preserve">ed </w:t>
      </w:r>
      <w:r w:rsidRPr="1FE3F8BF" w:rsidR="009C165E">
        <w:rPr>
          <w:rFonts w:ascii="Helvetica" w:hAnsi="Helvetica" w:cs="Helvetica"/>
        </w:rPr>
        <w:t xml:space="preserve">some students from </w:t>
      </w:r>
      <w:r w:rsidRPr="1FE3F8BF" w:rsidR="001C2AB1">
        <w:rPr>
          <w:rFonts w:ascii="Helvetica" w:hAnsi="Helvetica" w:cs="Helvetica"/>
        </w:rPr>
        <w:t>obtaining</w:t>
      </w:r>
      <w:r w:rsidRPr="1FE3F8BF" w:rsidR="009C165E">
        <w:rPr>
          <w:rFonts w:ascii="Helvetica" w:hAnsi="Helvetica" w:cs="Helvetica"/>
        </w:rPr>
        <w:t xml:space="preserve"> a</w:t>
      </w:r>
      <w:r w:rsidRPr="1FE3F8BF" w:rsidR="008B7650">
        <w:rPr>
          <w:rFonts w:ascii="Helvetica" w:hAnsi="Helvetica" w:cs="Helvetica"/>
        </w:rPr>
        <w:t xml:space="preserve"> current eye</w:t>
      </w:r>
      <w:r w:rsidRPr="1FE3F8BF" w:rsidR="009C165E">
        <w:rPr>
          <w:rFonts w:ascii="Helvetica" w:hAnsi="Helvetica" w:cs="Helvetica"/>
        </w:rPr>
        <w:t xml:space="preserve"> exam</w:t>
      </w:r>
      <w:r w:rsidRPr="1FE3F8BF" w:rsidR="001C2AB1">
        <w:rPr>
          <w:rFonts w:ascii="Helvetica" w:hAnsi="Helvetica" w:cs="Helvetica"/>
        </w:rPr>
        <w:t>. I</w:t>
      </w:r>
      <w:r w:rsidRPr="1FE3F8BF" w:rsidR="009C165E">
        <w:rPr>
          <w:rFonts w:ascii="Helvetica" w:hAnsi="Helvetica" w:cs="Helvetica"/>
        </w:rPr>
        <w:t xml:space="preserve">f you </w:t>
      </w:r>
      <w:r w:rsidRPr="1FE3F8BF" w:rsidR="00C47F74">
        <w:rPr>
          <w:rFonts w:ascii="Helvetica" w:hAnsi="Helvetica" w:cs="Helvetica"/>
        </w:rPr>
        <w:t xml:space="preserve">and the student’s parents </w:t>
      </w:r>
      <w:r w:rsidRPr="1FE3F8BF" w:rsidR="009C165E">
        <w:rPr>
          <w:rFonts w:ascii="Helvetica" w:hAnsi="Helvetica" w:cs="Helvetica"/>
        </w:rPr>
        <w:t xml:space="preserve">believe </w:t>
      </w:r>
      <w:r w:rsidRPr="1FE3F8BF" w:rsidR="00C47F74">
        <w:rPr>
          <w:rFonts w:ascii="Helvetica" w:hAnsi="Helvetica" w:cs="Helvetica"/>
        </w:rPr>
        <w:t xml:space="preserve">the </w:t>
      </w:r>
      <w:r w:rsidRPr="1FE3F8BF" w:rsidR="009C165E">
        <w:rPr>
          <w:rFonts w:ascii="Helvetica" w:hAnsi="Helvetica" w:cs="Helvetica"/>
        </w:rPr>
        <w:t xml:space="preserve">student </w:t>
      </w:r>
      <w:r w:rsidRPr="1FE3F8BF" w:rsidR="00C47F74">
        <w:rPr>
          <w:rFonts w:ascii="Helvetica" w:hAnsi="Helvetica" w:cs="Helvetica"/>
        </w:rPr>
        <w:t>meets or functions at the definition of blindness</w:t>
      </w:r>
      <w:r w:rsidRPr="1FE3F8BF" w:rsidR="009C165E">
        <w:rPr>
          <w:rFonts w:ascii="Helvetica" w:hAnsi="Helvetica" w:cs="Helvetica"/>
        </w:rPr>
        <w:t xml:space="preserve">, you can include them in this year’s census without </w:t>
      </w:r>
      <w:r w:rsidRPr="1FE3F8BF" w:rsidR="00F75BC3">
        <w:rPr>
          <w:rFonts w:ascii="Helvetica" w:hAnsi="Helvetica" w:cs="Helvetica"/>
        </w:rPr>
        <w:t xml:space="preserve">a current </w:t>
      </w:r>
      <w:r w:rsidRPr="1FE3F8BF" w:rsidR="009C165E">
        <w:rPr>
          <w:rFonts w:ascii="Helvetica" w:hAnsi="Helvetica" w:cs="Helvetica"/>
        </w:rPr>
        <w:t xml:space="preserve">eye report. </w:t>
      </w:r>
      <w:r w:rsidRPr="1FE3F8BF" w:rsidR="00240EE8">
        <w:rPr>
          <w:rFonts w:ascii="Helvetica" w:hAnsi="Helvetica" w:cs="Helvetica"/>
        </w:rPr>
        <w:t>You still need the required Parent Consent Form</w:t>
      </w:r>
      <w:r w:rsidRPr="1FE3F8BF" w:rsidR="00C04E43">
        <w:rPr>
          <w:rFonts w:ascii="Helvetica" w:hAnsi="Helvetica" w:cs="Helvetica"/>
        </w:rPr>
        <w:t xml:space="preserve"> (Part I and Part II). </w:t>
      </w:r>
      <w:r w:rsidRPr="1FE3F8BF" w:rsidR="009C165E">
        <w:rPr>
          <w:rFonts w:ascii="Helvetica" w:hAnsi="Helvetica" w:cs="Helvetica"/>
        </w:rPr>
        <w:t>This applies for your students who have never had an eye exam or have not had an updated eye exam for several years. Again, this is a one-time exemption only. You will need a current eye report for th</w:t>
      </w:r>
      <w:r w:rsidRPr="1FE3F8BF" w:rsidR="009C165E">
        <w:rPr>
          <w:rFonts w:ascii="Helvetica" w:hAnsi="Helvetica" w:cs="Helvetica"/>
        </w:rPr>
        <w:t>e January 202</w:t>
      </w:r>
      <w:r w:rsidRPr="1FE3F8BF" w:rsidR="2F4981DD">
        <w:rPr>
          <w:rFonts w:ascii="Helvetica" w:hAnsi="Helvetica" w:cs="Helvetica"/>
        </w:rPr>
        <w:t>3</w:t>
      </w:r>
      <w:r w:rsidRPr="1FE3F8BF" w:rsidR="009C165E">
        <w:rPr>
          <w:rFonts w:ascii="Helvetica" w:hAnsi="Helvetica" w:cs="Helvetica"/>
        </w:rPr>
        <w:t xml:space="preserve"> census.</w:t>
      </w:r>
    </w:p>
    <w:p w:rsidR="00202F45" w:rsidP="001229FF" w:rsidRDefault="005C5270" w14:paraId="5ACC7987" w14:textId="53A0A6C3">
      <w:pPr>
        <w:rPr>
          <w:b/>
          <w:sz w:val="24"/>
          <w:szCs w:val="24"/>
          <w:u w:val="single"/>
        </w:rPr>
      </w:pPr>
      <w:r w:rsidRPr="00876C8D">
        <w:rPr>
          <w:b/>
          <w:sz w:val="24"/>
          <w:szCs w:val="24"/>
          <w:u w:val="single"/>
        </w:rPr>
        <w:t xml:space="preserve">If you are </w:t>
      </w:r>
      <w:r w:rsidR="0093282A">
        <w:rPr>
          <w:b/>
          <w:sz w:val="24"/>
          <w:szCs w:val="24"/>
          <w:u w:val="single"/>
        </w:rPr>
        <w:t xml:space="preserve">a </w:t>
      </w:r>
      <w:proofErr w:type="gramStart"/>
      <w:r w:rsidRPr="00994FC6">
        <w:rPr>
          <w:b/>
          <w:sz w:val="24"/>
          <w:szCs w:val="24"/>
          <w:u w:val="single"/>
        </w:rPr>
        <w:t>Dir</w:t>
      </w:r>
      <w:r w:rsidRPr="00994FC6" w:rsidR="00876C8D">
        <w:rPr>
          <w:b/>
          <w:sz w:val="24"/>
          <w:szCs w:val="24"/>
          <w:u w:val="single"/>
        </w:rPr>
        <w:t>ector</w:t>
      </w:r>
      <w:proofErr w:type="gramEnd"/>
      <w:r w:rsidR="0093282A">
        <w:rPr>
          <w:b/>
          <w:sz w:val="24"/>
          <w:szCs w:val="24"/>
          <w:u w:val="single"/>
        </w:rPr>
        <w:t xml:space="preserve"> (or </w:t>
      </w:r>
      <w:r w:rsidR="00632257">
        <w:rPr>
          <w:b/>
          <w:sz w:val="24"/>
          <w:szCs w:val="24"/>
          <w:u w:val="single"/>
        </w:rPr>
        <w:t>designee)</w:t>
      </w:r>
      <w:r w:rsidRPr="00876C8D" w:rsidR="00876C8D">
        <w:rPr>
          <w:b/>
          <w:sz w:val="24"/>
          <w:szCs w:val="24"/>
          <w:u w:val="single"/>
        </w:rPr>
        <w:t>:</w:t>
      </w:r>
    </w:p>
    <w:p w:rsidRPr="00202F45" w:rsidR="005C5270" w:rsidP="001229FF" w:rsidRDefault="00202F45" w14:paraId="270F502C" w14:textId="03EB2FF3">
      <w:p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</w:t>
      </w:r>
      <w:r w:rsidR="005C5270">
        <w:rPr>
          <w:bCs/>
          <w:sz w:val="24"/>
          <w:szCs w:val="24"/>
        </w:rPr>
        <w:t>his</w:t>
      </w:r>
      <w:r>
        <w:rPr>
          <w:bCs/>
          <w:sz w:val="24"/>
          <w:szCs w:val="24"/>
        </w:rPr>
        <w:t xml:space="preserve"> document</w:t>
      </w:r>
      <w:r w:rsidR="005C5270">
        <w:rPr>
          <w:bCs/>
          <w:sz w:val="24"/>
          <w:szCs w:val="24"/>
        </w:rPr>
        <w:t xml:space="preserve"> is </w:t>
      </w:r>
      <w:r w:rsidR="00876C8D">
        <w:rPr>
          <w:bCs/>
          <w:sz w:val="24"/>
          <w:szCs w:val="24"/>
        </w:rPr>
        <w:t>pr</w:t>
      </w:r>
      <w:r>
        <w:rPr>
          <w:bCs/>
          <w:sz w:val="24"/>
          <w:szCs w:val="24"/>
        </w:rPr>
        <w:t xml:space="preserve">imarily </w:t>
      </w:r>
      <w:r w:rsidR="005C5270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 xml:space="preserve">your </w:t>
      </w:r>
      <w:r w:rsidR="005C5270">
        <w:rPr>
          <w:bCs/>
          <w:sz w:val="24"/>
          <w:szCs w:val="24"/>
        </w:rPr>
        <w:t>information</w:t>
      </w:r>
      <w:r w:rsidR="0093282A">
        <w:rPr>
          <w:bCs/>
          <w:sz w:val="24"/>
          <w:szCs w:val="24"/>
        </w:rPr>
        <w:t>.</w:t>
      </w:r>
    </w:p>
    <w:p w:rsidR="0091786F" w:rsidP="001229FF" w:rsidRDefault="00123B8E" w14:paraId="77788049" w14:textId="0C1726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CDE has </w:t>
      </w:r>
      <w:r w:rsidR="0057472A">
        <w:rPr>
          <w:bCs/>
          <w:sz w:val="24"/>
          <w:szCs w:val="24"/>
        </w:rPr>
        <w:t xml:space="preserve">provided </w:t>
      </w:r>
      <w:r w:rsidR="00875509">
        <w:rPr>
          <w:bCs/>
          <w:sz w:val="24"/>
          <w:szCs w:val="24"/>
        </w:rPr>
        <w:t xml:space="preserve">the </w:t>
      </w:r>
      <w:r w:rsidR="00B620D9">
        <w:rPr>
          <w:bCs/>
          <w:sz w:val="24"/>
          <w:szCs w:val="24"/>
        </w:rPr>
        <w:t>CIMC staff</w:t>
      </w:r>
      <w:r>
        <w:rPr>
          <w:bCs/>
          <w:sz w:val="24"/>
          <w:szCs w:val="24"/>
        </w:rPr>
        <w:t xml:space="preserve"> strict guidance around protecting </w:t>
      </w:r>
      <w:r w:rsidR="00820C3A">
        <w:rPr>
          <w:bCs/>
          <w:sz w:val="24"/>
          <w:szCs w:val="24"/>
        </w:rPr>
        <w:t xml:space="preserve">personally identifiable student information (PII). </w:t>
      </w:r>
      <w:r w:rsidR="005C5270">
        <w:rPr>
          <w:bCs/>
          <w:sz w:val="24"/>
          <w:szCs w:val="24"/>
        </w:rPr>
        <w:t xml:space="preserve">If you contract for your vision services </w:t>
      </w:r>
      <w:r w:rsidR="00262A90">
        <w:rPr>
          <w:bCs/>
          <w:sz w:val="24"/>
          <w:szCs w:val="24"/>
        </w:rPr>
        <w:t>through</w:t>
      </w:r>
      <w:r w:rsidR="005C5270">
        <w:rPr>
          <w:bCs/>
          <w:sz w:val="24"/>
          <w:szCs w:val="24"/>
        </w:rPr>
        <w:t xml:space="preserve"> a private agency or individual, and the cont</w:t>
      </w:r>
      <w:r w:rsidR="00F62234">
        <w:rPr>
          <w:bCs/>
          <w:sz w:val="24"/>
          <w:szCs w:val="24"/>
        </w:rPr>
        <w:t>r</w:t>
      </w:r>
      <w:r w:rsidR="005C5270">
        <w:rPr>
          <w:bCs/>
          <w:sz w:val="24"/>
          <w:szCs w:val="24"/>
        </w:rPr>
        <w:t xml:space="preserve">acted TVI has been issued a school district email address, </w:t>
      </w:r>
      <w:r w:rsidR="00B44C4F">
        <w:rPr>
          <w:bCs/>
          <w:sz w:val="24"/>
          <w:szCs w:val="24"/>
        </w:rPr>
        <w:t>we will send your statewide registration database report to</w:t>
      </w:r>
      <w:r w:rsidR="0012201A">
        <w:rPr>
          <w:bCs/>
          <w:sz w:val="24"/>
          <w:szCs w:val="24"/>
        </w:rPr>
        <w:t xml:space="preserve"> you and </w:t>
      </w:r>
      <w:r w:rsidR="0091786F">
        <w:rPr>
          <w:bCs/>
          <w:sz w:val="24"/>
          <w:szCs w:val="24"/>
        </w:rPr>
        <w:t xml:space="preserve">the TVI using school email </w:t>
      </w:r>
      <w:r w:rsidR="00F5542C">
        <w:rPr>
          <w:bCs/>
          <w:sz w:val="24"/>
          <w:szCs w:val="24"/>
        </w:rPr>
        <w:t>accounts</w:t>
      </w:r>
      <w:r w:rsidR="00F57CE8">
        <w:rPr>
          <w:bCs/>
          <w:sz w:val="24"/>
          <w:szCs w:val="24"/>
        </w:rPr>
        <w:t xml:space="preserve">. </w:t>
      </w:r>
      <w:r w:rsidR="00A96B31">
        <w:rPr>
          <w:bCs/>
          <w:sz w:val="24"/>
          <w:szCs w:val="24"/>
        </w:rPr>
        <w:t xml:space="preserve">Reports will be sent as an </w:t>
      </w:r>
      <w:r w:rsidR="0091786F">
        <w:rPr>
          <w:bCs/>
          <w:sz w:val="24"/>
          <w:szCs w:val="24"/>
        </w:rPr>
        <w:t>attachment to an encrypted email using the Barracuda encryption service.</w:t>
      </w:r>
      <w:r w:rsidR="005E283C">
        <w:rPr>
          <w:bCs/>
          <w:sz w:val="24"/>
          <w:szCs w:val="24"/>
        </w:rPr>
        <w:t xml:space="preserve"> </w:t>
      </w:r>
      <w:r w:rsidR="00A96B31">
        <w:rPr>
          <w:bCs/>
          <w:sz w:val="24"/>
          <w:szCs w:val="24"/>
        </w:rPr>
        <w:t>For first time users, t</w:t>
      </w:r>
      <w:r w:rsidRPr="00A96B31" w:rsidR="00C62BB2">
        <w:rPr>
          <w:bCs/>
          <w:sz w:val="24"/>
          <w:szCs w:val="24"/>
        </w:rPr>
        <w:t>he</w:t>
      </w:r>
      <w:r w:rsidR="00C62BB2">
        <w:rPr>
          <w:bCs/>
          <w:sz w:val="24"/>
          <w:szCs w:val="24"/>
        </w:rPr>
        <w:t xml:space="preserve"> Barracuda encryption service requires a one-time username and password</w:t>
      </w:r>
      <w:r w:rsidR="00A96B31">
        <w:rPr>
          <w:bCs/>
          <w:sz w:val="24"/>
          <w:szCs w:val="24"/>
        </w:rPr>
        <w:t>.</w:t>
      </w:r>
      <w:r w:rsidR="00E43121">
        <w:rPr>
          <w:bCs/>
          <w:sz w:val="24"/>
          <w:szCs w:val="24"/>
        </w:rPr>
        <w:t xml:space="preserve"> If you have used it before, but have forgotten your username and/or password, there is a</w:t>
      </w:r>
      <w:r w:rsidR="00EA5102">
        <w:rPr>
          <w:bCs/>
          <w:sz w:val="24"/>
          <w:szCs w:val="24"/>
        </w:rPr>
        <w:t>n “I forgot” link to reset your username/password.</w:t>
      </w:r>
    </w:p>
    <w:p w:rsidR="0063234A" w:rsidP="001229FF" w:rsidRDefault="00441574" w14:paraId="53BE19F1" w14:textId="75A29BE2">
      <w:pPr>
        <w:rPr>
          <w:bCs/>
          <w:sz w:val="24"/>
          <w:szCs w:val="24"/>
        </w:rPr>
      </w:pPr>
      <w:r w:rsidRPr="00E82E4E">
        <w:rPr>
          <w:bCs/>
          <w:sz w:val="24"/>
          <w:szCs w:val="24"/>
        </w:rPr>
        <w:t xml:space="preserve">If </w:t>
      </w:r>
      <w:r w:rsidRPr="00E82E4E" w:rsidR="00EA5102">
        <w:rPr>
          <w:bCs/>
          <w:sz w:val="24"/>
          <w:szCs w:val="24"/>
        </w:rPr>
        <w:t>the</w:t>
      </w:r>
      <w:r w:rsidRPr="00E82E4E">
        <w:rPr>
          <w:bCs/>
          <w:sz w:val="24"/>
          <w:szCs w:val="24"/>
        </w:rPr>
        <w:t xml:space="preserve"> </w:t>
      </w:r>
      <w:r w:rsidRPr="00E82E4E" w:rsidR="00EA5102">
        <w:rPr>
          <w:bCs/>
          <w:sz w:val="24"/>
          <w:szCs w:val="24"/>
        </w:rPr>
        <w:t>contracted</w:t>
      </w:r>
      <w:r w:rsidR="00EA5102">
        <w:rPr>
          <w:bCs/>
          <w:sz w:val="24"/>
          <w:szCs w:val="24"/>
        </w:rPr>
        <w:t xml:space="preserve"> TVI</w:t>
      </w:r>
      <w:r>
        <w:rPr>
          <w:bCs/>
          <w:sz w:val="24"/>
          <w:szCs w:val="24"/>
        </w:rPr>
        <w:t xml:space="preserve"> does not have a district issued email address, we </w:t>
      </w:r>
      <w:r w:rsidR="005E283C">
        <w:rPr>
          <w:bCs/>
          <w:sz w:val="24"/>
          <w:szCs w:val="24"/>
        </w:rPr>
        <w:t xml:space="preserve">will </w:t>
      </w:r>
      <w:r w:rsidR="00A15D4F">
        <w:rPr>
          <w:bCs/>
          <w:sz w:val="24"/>
          <w:szCs w:val="24"/>
        </w:rPr>
        <w:t xml:space="preserve">email your </w:t>
      </w:r>
      <w:r w:rsidR="006C4FD9">
        <w:rPr>
          <w:bCs/>
          <w:sz w:val="24"/>
          <w:szCs w:val="24"/>
        </w:rPr>
        <w:t xml:space="preserve">agency’s </w:t>
      </w:r>
      <w:r w:rsidR="00A15D4F">
        <w:rPr>
          <w:bCs/>
          <w:sz w:val="24"/>
          <w:szCs w:val="24"/>
        </w:rPr>
        <w:t xml:space="preserve">report to you, </w:t>
      </w:r>
      <w:r w:rsidR="006C4FD9">
        <w:rPr>
          <w:bCs/>
          <w:sz w:val="24"/>
          <w:szCs w:val="24"/>
        </w:rPr>
        <w:t>as an attachment to</w:t>
      </w:r>
      <w:r w:rsidR="00A15D4F">
        <w:rPr>
          <w:bCs/>
          <w:sz w:val="24"/>
          <w:szCs w:val="24"/>
        </w:rPr>
        <w:t xml:space="preserve"> an encrypted email</w:t>
      </w:r>
      <w:r w:rsidR="00F33E3A">
        <w:rPr>
          <w:bCs/>
          <w:sz w:val="24"/>
          <w:szCs w:val="24"/>
        </w:rPr>
        <w:t xml:space="preserve"> using the Barracuda encryption service</w:t>
      </w:r>
      <w:r w:rsidRPr="005914F9" w:rsidR="00115F28">
        <w:rPr>
          <w:bCs/>
          <w:sz w:val="24"/>
          <w:szCs w:val="24"/>
        </w:rPr>
        <w:t xml:space="preserve">. These </w:t>
      </w:r>
      <w:r w:rsidRPr="005914F9" w:rsidR="005914F9">
        <w:rPr>
          <w:bCs/>
          <w:sz w:val="24"/>
          <w:szCs w:val="24"/>
        </w:rPr>
        <w:t>reports can then be</w:t>
      </w:r>
      <w:r w:rsidR="005914F9">
        <w:rPr>
          <w:bCs/>
          <w:sz w:val="24"/>
          <w:szCs w:val="24"/>
        </w:rPr>
        <w:t xml:space="preserve"> for</w:t>
      </w:r>
      <w:r w:rsidR="00A15D4F">
        <w:rPr>
          <w:bCs/>
          <w:sz w:val="24"/>
          <w:szCs w:val="24"/>
        </w:rPr>
        <w:t>ward</w:t>
      </w:r>
      <w:r w:rsidR="005914F9">
        <w:rPr>
          <w:bCs/>
          <w:sz w:val="24"/>
          <w:szCs w:val="24"/>
        </w:rPr>
        <w:t>ed</w:t>
      </w:r>
      <w:r w:rsidR="00A15D4F">
        <w:rPr>
          <w:bCs/>
          <w:sz w:val="24"/>
          <w:szCs w:val="24"/>
        </w:rPr>
        <w:t xml:space="preserve"> to your TVI using whatever method you choose. If you give us permission to email your </w:t>
      </w:r>
      <w:r w:rsidR="00F33E3A">
        <w:rPr>
          <w:bCs/>
          <w:sz w:val="24"/>
          <w:szCs w:val="24"/>
        </w:rPr>
        <w:t>agency</w:t>
      </w:r>
      <w:r w:rsidR="00A15D4F">
        <w:rPr>
          <w:bCs/>
          <w:sz w:val="24"/>
          <w:szCs w:val="24"/>
        </w:rPr>
        <w:t>’s report to the TVI’s personal email address, we will do so.</w:t>
      </w:r>
    </w:p>
    <w:p w:rsidR="00F33E3A" w:rsidP="001229FF" w:rsidRDefault="00612768" w14:paraId="3EB4D9D1" w14:textId="7FEB54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your agency has designated </w:t>
      </w:r>
      <w:r w:rsidR="00A0573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CIMC contact person, we will </w:t>
      </w:r>
      <w:r w:rsidRPr="00A05739">
        <w:rPr>
          <w:bCs/>
          <w:sz w:val="24"/>
          <w:szCs w:val="24"/>
        </w:rPr>
        <w:t>email</w:t>
      </w:r>
      <w:r w:rsidR="007B0321">
        <w:rPr>
          <w:bCs/>
          <w:sz w:val="24"/>
          <w:szCs w:val="24"/>
        </w:rPr>
        <w:t xml:space="preserve"> you both a report</w:t>
      </w:r>
      <w:r>
        <w:rPr>
          <w:bCs/>
          <w:sz w:val="24"/>
          <w:szCs w:val="24"/>
        </w:rPr>
        <w:t xml:space="preserve"> at the same time</w:t>
      </w:r>
      <w:r w:rsidR="000D37EE">
        <w:rPr>
          <w:bCs/>
          <w:sz w:val="24"/>
          <w:szCs w:val="24"/>
        </w:rPr>
        <w:t>. The email will arrive</w:t>
      </w:r>
      <w:r>
        <w:rPr>
          <w:bCs/>
          <w:sz w:val="24"/>
          <w:szCs w:val="24"/>
        </w:rPr>
        <w:t xml:space="preserve"> as an attachment to an </w:t>
      </w:r>
      <w:r w:rsidR="004832B3">
        <w:rPr>
          <w:bCs/>
          <w:sz w:val="24"/>
          <w:szCs w:val="24"/>
        </w:rPr>
        <w:t>encrypted email using the Barracuda encryption service.</w:t>
      </w:r>
    </w:p>
    <w:p w:rsidR="004832B3" w:rsidP="001229FF" w:rsidRDefault="00E927E4" w14:paraId="18464980" w14:textId="5F4D78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You, or your designee (sometimes this is the supervisor of the vision team) are required to sign the paperwork before your agency designated CIMC contact person returns the </w:t>
      </w:r>
      <w:r w:rsidR="001F5261">
        <w:rPr>
          <w:bCs/>
          <w:sz w:val="24"/>
          <w:szCs w:val="24"/>
        </w:rPr>
        <w:t>final paperwork to the CIMC</w:t>
      </w:r>
      <w:r w:rsidR="004014FC">
        <w:rPr>
          <w:bCs/>
          <w:sz w:val="24"/>
          <w:szCs w:val="24"/>
        </w:rPr>
        <w:t>.</w:t>
      </w:r>
    </w:p>
    <w:p w:rsidRPr="00876C8D" w:rsidR="00820C3A" w:rsidP="001229FF" w:rsidRDefault="00876C8D" w14:paraId="457F493C" w14:textId="4B4934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you are your agency’s designated C</w:t>
      </w:r>
      <w:r w:rsidRPr="00876C8D" w:rsidR="00820C3A">
        <w:rPr>
          <w:b/>
          <w:sz w:val="24"/>
          <w:szCs w:val="24"/>
          <w:u w:val="single"/>
        </w:rPr>
        <w:t>IMC Contact:</w:t>
      </w:r>
    </w:p>
    <w:p w:rsidR="00820C3A" w:rsidP="001229FF" w:rsidRDefault="00741C20" w14:paraId="59DA3FF8" w14:textId="51FA0757">
      <w:pPr>
        <w:rPr>
          <w:bCs/>
          <w:sz w:val="24"/>
          <w:szCs w:val="24"/>
        </w:rPr>
      </w:pPr>
      <w:r w:rsidRPr="00741C20">
        <w:rPr>
          <w:bCs/>
          <w:sz w:val="24"/>
          <w:szCs w:val="24"/>
        </w:rPr>
        <w:t>Firstly</w:t>
      </w:r>
      <w:r w:rsidRPr="00741C20" w:rsidR="0063234A">
        <w:rPr>
          <w:bCs/>
          <w:sz w:val="24"/>
          <w:szCs w:val="24"/>
        </w:rPr>
        <w:t>,</w:t>
      </w:r>
      <w:r w:rsidR="0063234A">
        <w:rPr>
          <w:bCs/>
          <w:sz w:val="24"/>
          <w:szCs w:val="24"/>
        </w:rPr>
        <w:t xml:space="preserve"> we want to thank you for your</w:t>
      </w:r>
      <w:r w:rsidR="00BA0C71">
        <w:rPr>
          <w:bCs/>
          <w:sz w:val="24"/>
          <w:szCs w:val="24"/>
        </w:rPr>
        <w:t xml:space="preserve"> </w:t>
      </w:r>
      <w:r w:rsidRPr="006508E7" w:rsidR="005C75DF">
        <w:rPr>
          <w:bCs/>
          <w:sz w:val="24"/>
          <w:szCs w:val="24"/>
        </w:rPr>
        <w:t>efforts</w:t>
      </w:r>
      <w:r w:rsidR="00BA0C71">
        <w:rPr>
          <w:bCs/>
          <w:sz w:val="24"/>
          <w:szCs w:val="24"/>
        </w:rPr>
        <w:t>. We</w:t>
      </w:r>
      <w:r w:rsidR="005C75DF">
        <w:rPr>
          <w:bCs/>
          <w:sz w:val="24"/>
          <w:szCs w:val="24"/>
        </w:rPr>
        <w:t xml:space="preserve"> realize </w:t>
      </w:r>
      <w:r w:rsidR="004014FC">
        <w:rPr>
          <w:bCs/>
          <w:sz w:val="24"/>
          <w:szCs w:val="24"/>
        </w:rPr>
        <w:t xml:space="preserve">this process involves </w:t>
      </w:r>
      <w:r w:rsidR="006257F7">
        <w:rPr>
          <w:bCs/>
          <w:sz w:val="24"/>
          <w:szCs w:val="24"/>
        </w:rPr>
        <w:t xml:space="preserve">obtaining, </w:t>
      </w:r>
      <w:r w:rsidR="004014FC">
        <w:rPr>
          <w:bCs/>
          <w:sz w:val="24"/>
          <w:szCs w:val="24"/>
        </w:rPr>
        <w:t>organizing</w:t>
      </w:r>
      <w:r w:rsidR="006257F7">
        <w:rPr>
          <w:bCs/>
          <w:sz w:val="24"/>
          <w:szCs w:val="24"/>
        </w:rPr>
        <w:t>,</w:t>
      </w:r>
      <w:r w:rsidR="004014FC">
        <w:rPr>
          <w:bCs/>
          <w:sz w:val="24"/>
          <w:szCs w:val="24"/>
        </w:rPr>
        <w:t xml:space="preserve"> and tracking a lot of paperwork</w:t>
      </w:r>
      <w:r w:rsidR="00800340">
        <w:rPr>
          <w:bCs/>
          <w:sz w:val="24"/>
          <w:szCs w:val="24"/>
        </w:rPr>
        <w:t xml:space="preserve">. </w:t>
      </w:r>
      <w:r w:rsidR="00BA3E57">
        <w:rPr>
          <w:bCs/>
          <w:sz w:val="24"/>
          <w:szCs w:val="24"/>
        </w:rPr>
        <w:t>We appreciate</w:t>
      </w:r>
      <w:r w:rsidR="00F07610">
        <w:rPr>
          <w:bCs/>
          <w:sz w:val="24"/>
          <w:szCs w:val="24"/>
        </w:rPr>
        <w:t xml:space="preserve"> your help</w:t>
      </w:r>
      <w:r w:rsidR="00C526A1">
        <w:rPr>
          <w:bCs/>
          <w:sz w:val="24"/>
          <w:szCs w:val="24"/>
        </w:rPr>
        <w:t xml:space="preserve"> in</w:t>
      </w:r>
      <w:r w:rsidR="004A6BDF">
        <w:rPr>
          <w:bCs/>
          <w:sz w:val="24"/>
          <w:szCs w:val="24"/>
        </w:rPr>
        <w:t xml:space="preserve"> keeping our Colorado information accurate.</w:t>
      </w:r>
      <w:r w:rsidR="00800340">
        <w:rPr>
          <w:bCs/>
          <w:sz w:val="24"/>
          <w:szCs w:val="24"/>
        </w:rPr>
        <w:t xml:space="preserve"> </w:t>
      </w:r>
      <w:r w:rsidR="005C75DF">
        <w:rPr>
          <w:bCs/>
          <w:sz w:val="24"/>
          <w:szCs w:val="24"/>
        </w:rPr>
        <w:t xml:space="preserve"> </w:t>
      </w:r>
    </w:p>
    <w:p w:rsidR="005F1060" w:rsidP="001229FF" w:rsidRDefault="006C47C1" w14:paraId="13C348C4" w14:textId="408575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will email you </w:t>
      </w:r>
      <w:r w:rsidR="002921B1">
        <w:rPr>
          <w:bCs/>
          <w:sz w:val="24"/>
          <w:szCs w:val="24"/>
        </w:rPr>
        <w:t>your agency’s</w:t>
      </w:r>
      <w:r w:rsidR="0003543B">
        <w:rPr>
          <w:bCs/>
          <w:sz w:val="24"/>
          <w:szCs w:val="24"/>
        </w:rPr>
        <w:t xml:space="preserve"> statewide student registration database report to your work email address as an attachment to an encrypted email using the Barracuda encryption </w:t>
      </w:r>
      <w:r w:rsidR="005B1A05">
        <w:rPr>
          <w:bCs/>
          <w:sz w:val="24"/>
          <w:szCs w:val="24"/>
        </w:rPr>
        <w:t xml:space="preserve">service. If this is your first time using the Barracuda service, there is a one-time username/password account setup procedure. If you have forgotten your password, </w:t>
      </w:r>
      <w:r w:rsidR="00E92BBE">
        <w:rPr>
          <w:bCs/>
          <w:sz w:val="24"/>
          <w:szCs w:val="24"/>
        </w:rPr>
        <w:t xml:space="preserve">there is an “I forgot” link to reset your </w:t>
      </w:r>
      <w:r w:rsidR="00D11C69">
        <w:rPr>
          <w:bCs/>
          <w:sz w:val="24"/>
          <w:szCs w:val="24"/>
        </w:rPr>
        <w:t>username/</w:t>
      </w:r>
      <w:r w:rsidR="00E92BBE">
        <w:rPr>
          <w:bCs/>
          <w:sz w:val="24"/>
          <w:szCs w:val="24"/>
        </w:rPr>
        <w:t>password.</w:t>
      </w:r>
    </w:p>
    <w:p w:rsidRPr="00F2290F" w:rsidR="00A07CD8" w:rsidP="001229FF" w:rsidRDefault="00E92BBE" w14:paraId="3BAFA8ED" w14:textId="4BB0BD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Below is a “Year-At-A-Glance” document</w:t>
      </w:r>
      <w:r w:rsidR="00D11C69">
        <w:rPr>
          <w:bCs/>
          <w:sz w:val="24"/>
          <w:szCs w:val="24"/>
        </w:rPr>
        <w:t xml:space="preserve"> with important dates for both </w:t>
      </w:r>
      <w:r w:rsidR="00A362B1">
        <w:rPr>
          <w:bCs/>
          <w:sz w:val="24"/>
          <w:szCs w:val="24"/>
        </w:rPr>
        <w:t xml:space="preserve">the registration </w:t>
      </w:r>
      <w:r w:rsidR="00D11C69">
        <w:rPr>
          <w:bCs/>
          <w:sz w:val="24"/>
          <w:szCs w:val="24"/>
        </w:rPr>
        <w:t>database</w:t>
      </w:r>
      <w:r w:rsidR="00A362B1">
        <w:rPr>
          <w:bCs/>
          <w:sz w:val="24"/>
          <w:szCs w:val="24"/>
        </w:rPr>
        <w:t xml:space="preserve"> and census</w:t>
      </w:r>
      <w:r w:rsidR="00D11C69">
        <w:rPr>
          <w:bCs/>
          <w:sz w:val="24"/>
          <w:szCs w:val="24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80"/>
        <w:gridCol w:w="4555"/>
        <w:gridCol w:w="4855"/>
      </w:tblGrid>
      <w:tr w:rsidR="00394ABE" w:rsidTr="1FE3F8BF" w14:paraId="193A6A86" w14:textId="77777777">
        <w:tc>
          <w:tcPr>
            <w:tcW w:w="10790" w:type="dxa"/>
            <w:gridSpan w:val="3"/>
            <w:tcMar/>
          </w:tcPr>
          <w:p w:rsidRPr="00F2290F" w:rsidR="00394ABE" w:rsidP="72B6CE00" w:rsidRDefault="00394ABE" w14:paraId="514D3015" w14:textId="77A8E0B7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1FE3F8BF" w:rsidR="6BC064D8">
              <w:rPr>
                <w:b w:val="1"/>
                <w:bCs w:val="1"/>
                <w:sz w:val="24"/>
                <w:szCs w:val="24"/>
              </w:rPr>
              <w:t>Year-</w:t>
            </w:r>
            <w:r w:rsidRPr="1FE3F8BF" w:rsidR="16278608">
              <w:rPr>
                <w:b w:val="1"/>
                <w:bCs w:val="1"/>
                <w:sz w:val="24"/>
                <w:szCs w:val="24"/>
              </w:rPr>
              <w:t>a</w:t>
            </w:r>
            <w:r w:rsidRPr="1FE3F8BF" w:rsidR="00C526A1">
              <w:rPr>
                <w:b w:val="1"/>
                <w:bCs w:val="1"/>
                <w:sz w:val="24"/>
                <w:szCs w:val="24"/>
              </w:rPr>
              <w:t>t</w:t>
            </w:r>
            <w:r w:rsidRPr="1FE3F8BF" w:rsidR="4180D374">
              <w:rPr>
                <w:b w:val="1"/>
                <w:bCs w:val="1"/>
                <w:sz w:val="24"/>
                <w:szCs w:val="24"/>
              </w:rPr>
              <w:t>-a</w:t>
            </w:r>
            <w:r w:rsidRPr="1FE3F8BF" w:rsidR="6BC064D8">
              <w:rPr>
                <w:b w:val="1"/>
                <w:bCs w:val="1"/>
                <w:sz w:val="24"/>
                <w:szCs w:val="24"/>
              </w:rPr>
              <w:t>-Glance (202</w:t>
            </w:r>
            <w:r w:rsidRPr="1FE3F8BF" w:rsidR="4C30179B">
              <w:rPr>
                <w:b w:val="1"/>
                <w:bCs w:val="1"/>
                <w:sz w:val="24"/>
                <w:szCs w:val="24"/>
              </w:rPr>
              <w:t>1</w:t>
            </w:r>
            <w:r w:rsidRPr="1FE3F8BF" w:rsidR="6BC064D8">
              <w:rPr>
                <w:b w:val="1"/>
                <w:bCs w:val="1"/>
                <w:sz w:val="24"/>
                <w:szCs w:val="24"/>
              </w:rPr>
              <w:t>-202</w:t>
            </w:r>
            <w:r w:rsidRPr="1FE3F8BF" w:rsidR="594D6E62">
              <w:rPr>
                <w:b w:val="1"/>
                <w:bCs w:val="1"/>
                <w:sz w:val="24"/>
                <w:szCs w:val="24"/>
              </w:rPr>
              <w:t>2</w:t>
            </w:r>
            <w:r w:rsidRPr="1FE3F8BF" w:rsidR="6BC064D8">
              <w:rPr>
                <w:b w:val="1"/>
                <w:bCs w:val="1"/>
                <w:sz w:val="24"/>
                <w:szCs w:val="24"/>
              </w:rPr>
              <w:t>)</w:t>
            </w:r>
          </w:p>
        </w:tc>
      </w:tr>
      <w:tr w:rsidRPr="0008484E" w:rsidR="001962D4" w:rsidTr="1FE3F8BF" w14:paraId="21A27BA3" w14:textId="77777777">
        <w:tc>
          <w:tcPr>
            <w:tcW w:w="1380" w:type="dxa"/>
            <w:tcMar/>
          </w:tcPr>
          <w:p w:rsidRPr="0008484E" w:rsidR="001962D4" w:rsidP="001229FF" w:rsidRDefault="001962D4" w14:paraId="711568CC" w14:textId="3C7E90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00B050"/>
            <w:tcMar/>
          </w:tcPr>
          <w:p w:rsidRPr="00CC5170" w:rsidR="001962D4" w:rsidP="00CC5170" w:rsidRDefault="001962D4" w14:paraId="540328B5" w14:textId="511D1E0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32EA9">
              <w:rPr>
                <w:b/>
                <w:color w:val="FFFFFF" w:themeColor="background1"/>
                <w:sz w:val="20"/>
                <w:szCs w:val="20"/>
              </w:rPr>
              <w:t>Statewide Registration Database</w:t>
            </w:r>
            <w:r w:rsidR="00BC293F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2EA9">
              <w:rPr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="00BC293F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Pr="00D32EA9">
              <w:rPr>
                <w:b/>
                <w:color w:val="FFFFFF" w:themeColor="background1"/>
                <w:sz w:val="20"/>
                <w:szCs w:val="20"/>
              </w:rPr>
              <w:t>eports</w:t>
            </w:r>
          </w:p>
        </w:tc>
        <w:tc>
          <w:tcPr>
            <w:tcW w:w="4855" w:type="dxa"/>
            <w:shd w:val="clear" w:color="auto" w:fill="1F497D" w:themeFill="text2"/>
            <w:tcMar/>
          </w:tcPr>
          <w:p w:rsidRPr="00CC5170" w:rsidR="001962D4" w:rsidP="00CC5170" w:rsidRDefault="001962D4" w14:paraId="5D625D4F" w14:textId="5124553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32EA9">
              <w:rPr>
                <w:b/>
                <w:color w:val="FFFFFF" w:themeColor="background1"/>
                <w:sz w:val="20"/>
                <w:szCs w:val="20"/>
              </w:rPr>
              <w:t>Federal Quota Census</w:t>
            </w:r>
            <w:r w:rsidR="00BC293F">
              <w:rPr>
                <w:b/>
                <w:color w:val="FFFFFF" w:themeColor="background1"/>
                <w:sz w:val="20"/>
                <w:szCs w:val="20"/>
              </w:rPr>
              <w:t xml:space="preserve"> (FQ)</w:t>
            </w:r>
          </w:p>
        </w:tc>
      </w:tr>
      <w:tr w:rsidRPr="0008484E" w:rsidR="001962D4" w:rsidTr="1FE3F8BF" w14:paraId="6E64310C" w14:textId="77777777">
        <w:tc>
          <w:tcPr>
            <w:tcW w:w="1380" w:type="dxa"/>
            <w:tcMar/>
          </w:tcPr>
          <w:p w:rsidRPr="0008484E" w:rsidR="001962D4" w:rsidP="72B6CE00" w:rsidRDefault="001962D4" w14:paraId="716DF12E" w14:textId="61E22928">
            <w:pPr>
              <w:jc w:val="center"/>
              <w:rPr>
                <w:sz w:val="24"/>
                <w:szCs w:val="24"/>
              </w:rPr>
            </w:pPr>
            <w:r w:rsidRPr="1FE3F8BF" w:rsidR="19F5F595">
              <w:rPr>
                <w:sz w:val="24"/>
                <w:szCs w:val="24"/>
              </w:rPr>
              <w:t>July</w:t>
            </w:r>
            <w:r w:rsidRPr="1FE3F8BF" w:rsidR="51DF8CEF">
              <w:rPr>
                <w:sz w:val="24"/>
                <w:szCs w:val="24"/>
              </w:rPr>
              <w:t xml:space="preserve"> 202</w:t>
            </w:r>
            <w:r w:rsidRPr="1FE3F8BF" w:rsidR="0D92FBCC"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  <w:tcMar/>
          </w:tcPr>
          <w:p w:rsidRPr="00CC5170" w:rsidR="001962D4" w:rsidP="1FE3F8BF" w:rsidRDefault="001962D4" w14:paraId="1937B77B" w14:textId="2446566E">
            <w:pPr>
              <w:rPr>
                <w:color w:val="00B050"/>
                <w:sz w:val="20"/>
                <w:szCs w:val="20"/>
              </w:rPr>
            </w:pPr>
            <w:r w:rsidRPr="1FE3F8BF" w:rsidR="001962D4">
              <w:rPr>
                <w:color w:val="00B050"/>
                <w:sz w:val="20"/>
                <w:szCs w:val="20"/>
              </w:rPr>
              <w:t>1</w:t>
            </w:r>
            <w:r w:rsidRPr="1FE3F8BF" w:rsidR="002B7B6B">
              <w:rPr>
                <w:color w:val="00B050"/>
                <w:sz w:val="20"/>
                <w:szCs w:val="20"/>
              </w:rPr>
              <w:t>st</w:t>
            </w:r>
            <w:r w:rsidRPr="1FE3F8BF" w:rsidR="001962D4">
              <w:rPr>
                <w:color w:val="00B050"/>
                <w:sz w:val="20"/>
                <w:szCs w:val="20"/>
              </w:rPr>
              <w:t xml:space="preserve"> </w:t>
            </w:r>
            <w:r w:rsidRPr="1FE3F8BF" w:rsidR="00394ABE">
              <w:rPr>
                <w:color w:val="00B050"/>
                <w:sz w:val="20"/>
                <w:szCs w:val="20"/>
              </w:rPr>
              <w:t>- N</w:t>
            </w:r>
            <w:r w:rsidRPr="1FE3F8BF" w:rsidR="001962D4">
              <w:rPr>
                <w:color w:val="00B050"/>
                <w:sz w:val="20"/>
                <w:szCs w:val="20"/>
              </w:rPr>
              <w:t>ew state (school</w:t>
            </w:r>
            <w:r w:rsidRPr="1FE3F8BF" w:rsidR="001962D4">
              <w:rPr>
                <w:color w:val="00B050"/>
                <w:sz w:val="20"/>
                <w:szCs w:val="20"/>
              </w:rPr>
              <w:t>)</w:t>
            </w:r>
            <w:r w:rsidRPr="1FE3F8BF" w:rsidR="00EC0643">
              <w:rPr>
                <w:color w:val="00B050"/>
                <w:sz w:val="20"/>
                <w:szCs w:val="20"/>
              </w:rPr>
              <w:t xml:space="preserve"> </w:t>
            </w:r>
            <w:r w:rsidRPr="1FE3F8BF" w:rsidR="001962D4">
              <w:rPr>
                <w:color w:val="00B050"/>
                <w:sz w:val="20"/>
                <w:szCs w:val="20"/>
              </w:rPr>
              <w:t>fiscal</w:t>
            </w:r>
            <w:r w:rsidRPr="1FE3F8BF" w:rsidR="001962D4">
              <w:rPr>
                <w:color w:val="00B050"/>
                <w:sz w:val="20"/>
                <w:szCs w:val="20"/>
              </w:rPr>
              <w:t xml:space="preserve"> year begins</w:t>
            </w:r>
            <w:r w:rsidRPr="1FE3F8BF" w:rsidR="7251409A">
              <w:rPr>
                <w:color w:val="00B050"/>
                <w:sz w:val="20"/>
                <w:szCs w:val="20"/>
              </w:rPr>
              <w:t xml:space="preserve">. The CDE is the primary funding source for the CIMC budget. The CDE/CIMC budget operates on a fiscal year that </w:t>
            </w:r>
            <w:r w:rsidRPr="1FE3F8BF" w:rsidR="50DAA38C">
              <w:rPr>
                <w:color w:val="00B050"/>
                <w:sz w:val="20"/>
                <w:szCs w:val="20"/>
              </w:rPr>
              <w:t>runs July</w:t>
            </w:r>
            <w:r w:rsidRPr="1FE3F8BF" w:rsidR="7251409A">
              <w:rPr>
                <w:color w:val="00B050"/>
                <w:sz w:val="20"/>
                <w:szCs w:val="20"/>
              </w:rPr>
              <w:t xml:space="preserve"> 1</w:t>
            </w:r>
            <w:r w:rsidRPr="1FE3F8BF" w:rsidR="235FE95D">
              <w:rPr>
                <w:color w:val="00B050"/>
                <w:sz w:val="20"/>
                <w:szCs w:val="20"/>
              </w:rPr>
              <w:t xml:space="preserve">st </w:t>
            </w:r>
            <w:r w:rsidRPr="1FE3F8BF" w:rsidR="55D115BE">
              <w:rPr>
                <w:color w:val="00B050"/>
                <w:sz w:val="20"/>
                <w:szCs w:val="20"/>
              </w:rPr>
              <w:t>through June 30</w:t>
            </w:r>
            <w:r w:rsidRPr="1FE3F8BF" w:rsidR="4D67B3F5">
              <w:rPr>
                <w:color w:val="00B050"/>
                <w:sz w:val="20"/>
                <w:szCs w:val="20"/>
              </w:rPr>
              <w:t>th</w:t>
            </w:r>
            <w:r w:rsidRPr="1FE3F8BF" w:rsidR="55D115BE">
              <w:rPr>
                <w:color w:val="00B050"/>
                <w:sz w:val="20"/>
                <w:szCs w:val="20"/>
              </w:rPr>
              <w:t xml:space="preserve"> annually. </w:t>
            </w:r>
          </w:p>
        </w:tc>
        <w:tc>
          <w:tcPr>
            <w:tcW w:w="4855" w:type="dxa"/>
            <w:tcMar/>
          </w:tcPr>
          <w:p w:rsidRPr="00CC5170" w:rsidR="001962D4" w:rsidP="001229FF" w:rsidRDefault="001962D4" w14:paraId="21CA712B" w14:textId="359E693A">
            <w:pPr>
              <w:rPr>
                <w:bCs/>
                <w:color w:val="0070C0"/>
                <w:sz w:val="20"/>
                <w:szCs w:val="20"/>
              </w:rPr>
            </w:pPr>
          </w:p>
        </w:tc>
      </w:tr>
      <w:tr w:rsidRPr="0008484E" w:rsidR="001962D4" w:rsidTr="1FE3F8BF" w14:paraId="0DB45B41" w14:textId="77777777">
        <w:tc>
          <w:tcPr>
            <w:tcW w:w="1380" w:type="dxa"/>
            <w:tcMar/>
          </w:tcPr>
          <w:p w:rsidRPr="0008484E" w:rsidR="001962D4" w:rsidP="003872F9" w:rsidRDefault="001962D4" w14:paraId="14BA7C91" w14:textId="6EF3E0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August</w:t>
            </w:r>
          </w:p>
        </w:tc>
        <w:tc>
          <w:tcPr>
            <w:tcW w:w="4555" w:type="dxa"/>
            <w:tcMar/>
          </w:tcPr>
          <w:p w:rsidRPr="00CC5170" w:rsidR="001962D4" w:rsidP="001229FF" w:rsidRDefault="001962D4" w14:paraId="05A6A331" w14:textId="77777777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4855" w:type="dxa"/>
            <w:tcMar/>
          </w:tcPr>
          <w:p w:rsidRPr="00CC5170" w:rsidR="001962D4" w:rsidP="001229FF" w:rsidRDefault="001962D4" w14:paraId="51498D08" w14:textId="3911D71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  <w:tr w:rsidRPr="0008484E" w:rsidR="001962D4" w:rsidTr="1FE3F8BF" w14:paraId="142ABA87" w14:textId="77777777">
        <w:tc>
          <w:tcPr>
            <w:tcW w:w="1380" w:type="dxa"/>
            <w:tcMar/>
          </w:tcPr>
          <w:p w:rsidRPr="0008484E" w:rsidR="001962D4" w:rsidP="003872F9" w:rsidRDefault="001962D4" w14:paraId="5B1D7CF1" w14:textId="79D38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September</w:t>
            </w:r>
          </w:p>
        </w:tc>
        <w:tc>
          <w:tcPr>
            <w:tcW w:w="4555" w:type="dxa"/>
            <w:tcMar/>
          </w:tcPr>
          <w:p w:rsidRPr="00CC5170" w:rsidR="001962D4" w:rsidP="001229FF" w:rsidRDefault="001962D4" w14:paraId="4224A78B" w14:textId="77777777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4855" w:type="dxa"/>
            <w:tcMar/>
          </w:tcPr>
          <w:p w:rsidRPr="00CC5170" w:rsidR="001962D4" w:rsidP="001229FF" w:rsidRDefault="001962D4" w14:paraId="154F0976" w14:textId="7D79BBC0">
            <w:pPr>
              <w:rPr>
                <w:bCs/>
                <w:color w:val="0070C0"/>
                <w:sz w:val="20"/>
                <w:szCs w:val="20"/>
              </w:rPr>
            </w:pPr>
          </w:p>
        </w:tc>
      </w:tr>
      <w:tr w:rsidRPr="0008484E" w:rsidR="001962D4" w:rsidTr="1FE3F8BF" w14:paraId="6797743A" w14:textId="77777777">
        <w:tc>
          <w:tcPr>
            <w:tcW w:w="1380" w:type="dxa"/>
            <w:tcMar/>
          </w:tcPr>
          <w:p w:rsidRPr="0008484E" w:rsidR="001962D4" w:rsidP="003872F9" w:rsidRDefault="001962D4" w14:paraId="46428B88" w14:textId="7F0C78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October</w:t>
            </w:r>
          </w:p>
        </w:tc>
        <w:tc>
          <w:tcPr>
            <w:tcW w:w="4555" w:type="dxa"/>
            <w:tcMar/>
          </w:tcPr>
          <w:p w:rsidRPr="00CC5170" w:rsidR="0064146C" w:rsidP="1FE3F8BF" w:rsidRDefault="002B7B6B" w14:paraId="5DAF7A85" w14:textId="49246742">
            <w:pPr>
              <w:rPr>
                <w:color w:val="00B050"/>
                <w:sz w:val="20"/>
                <w:szCs w:val="20"/>
              </w:rPr>
            </w:pPr>
            <w:r w:rsidRPr="1FE3F8BF" w:rsidR="39F2DAF4">
              <w:rPr>
                <w:color w:val="00B050"/>
                <w:sz w:val="20"/>
                <w:szCs w:val="20"/>
              </w:rPr>
              <w:t>15th</w:t>
            </w:r>
            <w:r w:rsidRPr="1FE3F8BF" w:rsidR="002B7B6B">
              <w:rPr>
                <w:color w:val="00B050"/>
                <w:sz w:val="20"/>
                <w:szCs w:val="20"/>
              </w:rPr>
              <w:t xml:space="preserve">– CIMC emails encrypted database reports to </w:t>
            </w:r>
          </w:p>
          <w:p w:rsidRPr="00CC5170" w:rsidR="001962D4" w:rsidP="001229FF" w:rsidRDefault="0064146C" w14:paraId="370BDE14" w14:textId="06C55039">
            <w:pPr>
              <w:rPr>
                <w:bCs/>
                <w:color w:val="00B050"/>
                <w:sz w:val="20"/>
                <w:szCs w:val="20"/>
              </w:rPr>
            </w:pPr>
            <w:r w:rsidRPr="00CC5170">
              <w:rPr>
                <w:bCs/>
                <w:color w:val="00B050"/>
                <w:sz w:val="20"/>
                <w:szCs w:val="20"/>
              </w:rPr>
              <w:t xml:space="preserve">   </w:t>
            </w:r>
            <w:r w:rsidRPr="00CC5170" w:rsidR="002B7B6B">
              <w:rPr>
                <w:bCs/>
                <w:color w:val="00B050"/>
                <w:sz w:val="20"/>
                <w:szCs w:val="20"/>
              </w:rPr>
              <w:t xml:space="preserve">CIMC contact personnel for editing. </w:t>
            </w:r>
          </w:p>
        </w:tc>
        <w:tc>
          <w:tcPr>
            <w:tcW w:w="4855" w:type="dxa"/>
            <w:tcMar/>
          </w:tcPr>
          <w:p w:rsidRPr="00CC5170" w:rsidR="001962D4" w:rsidP="001229FF" w:rsidRDefault="00671027" w14:paraId="4E2E4090" w14:textId="070AD357">
            <w:pPr>
              <w:rPr>
                <w:bCs/>
                <w:color w:val="0070C0"/>
                <w:sz w:val="20"/>
                <w:szCs w:val="20"/>
              </w:rPr>
            </w:pPr>
            <w:r w:rsidRPr="00CC5170">
              <w:rPr>
                <w:bCs/>
                <w:color w:val="0070C0"/>
                <w:sz w:val="20"/>
                <w:szCs w:val="20"/>
              </w:rPr>
              <w:t>1</w:t>
            </w:r>
            <w:r w:rsidRPr="00CC5170" w:rsidR="002B7B6B">
              <w:rPr>
                <w:bCs/>
                <w:color w:val="0070C0"/>
                <w:sz w:val="20"/>
                <w:szCs w:val="20"/>
              </w:rPr>
              <w:t>st</w:t>
            </w:r>
            <w:r w:rsidRPr="00CC5170" w:rsidR="00394ABE">
              <w:rPr>
                <w:bCs/>
                <w:color w:val="0070C0"/>
                <w:sz w:val="20"/>
                <w:szCs w:val="20"/>
              </w:rPr>
              <w:t xml:space="preserve"> - </w:t>
            </w:r>
            <w:r w:rsidRPr="00CC5170" w:rsidR="00DA4262">
              <w:rPr>
                <w:bCs/>
                <w:color w:val="0070C0"/>
                <w:sz w:val="20"/>
                <w:szCs w:val="20"/>
              </w:rPr>
              <w:t>N</w:t>
            </w:r>
            <w:r w:rsidRPr="00CC5170">
              <w:rPr>
                <w:bCs/>
                <w:color w:val="0070C0"/>
                <w:sz w:val="20"/>
                <w:szCs w:val="20"/>
              </w:rPr>
              <w:t xml:space="preserve">ew federal fiscal year begins. </w:t>
            </w:r>
          </w:p>
          <w:p w:rsidRPr="00CC5170" w:rsidR="00A54313" w:rsidP="1FE3F8BF" w:rsidRDefault="00A54313" w14:paraId="01EFCCFB" w14:textId="29B39C16">
            <w:pPr>
              <w:rPr>
                <w:color w:val="0070C0"/>
                <w:sz w:val="20"/>
                <w:szCs w:val="20"/>
              </w:rPr>
            </w:pPr>
            <w:r w:rsidRPr="1FE3F8BF" w:rsidR="00DA4262">
              <w:rPr>
                <w:color w:val="0070C0"/>
                <w:sz w:val="20"/>
                <w:szCs w:val="20"/>
              </w:rPr>
              <w:t xml:space="preserve">    </w:t>
            </w:r>
            <w:r w:rsidRPr="1FE3F8BF" w:rsidR="00671027">
              <w:rPr>
                <w:color w:val="0070C0"/>
                <w:sz w:val="20"/>
                <w:szCs w:val="20"/>
              </w:rPr>
              <w:t xml:space="preserve">FQ </w:t>
            </w:r>
            <w:r w:rsidRPr="1FE3F8BF" w:rsidR="006831BA">
              <w:rPr>
                <w:color w:val="0070C0"/>
                <w:sz w:val="20"/>
                <w:szCs w:val="20"/>
              </w:rPr>
              <w:t>appropriations</w:t>
            </w:r>
            <w:r w:rsidRPr="1FE3F8BF" w:rsidR="00671027">
              <w:rPr>
                <w:color w:val="0070C0"/>
                <w:sz w:val="20"/>
                <w:szCs w:val="20"/>
              </w:rPr>
              <w:t xml:space="preserve"> </w:t>
            </w:r>
            <w:r w:rsidRPr="1FE3F8BF" w:rsidR="00A50D5E">
              <w:rPr>
                <w:color w:val="0070C0"/>
                <w:sz w:val="20"/>
                <w:szCs w:val="20"/>
              </w:rPr>
              <w:t xml:space="preserve">(US Congressional funds) </w:t>
            </w:r>
            <w:r w:rsidRPr="1FE3F8BF" w:rsidR="00671027">
              <w:rPr>
                <w:color w:val="0070C0"/>
                <w:sz w:val="20"/>
                <w:szCs w:val="20"/>
              </w:rPr>
              <w:t>are allocated</w:t>
            </w:r>
            <w:r w:rsidRPr="1FE3F8BF" w:rsidR="006F5FF1">
              <w:rPr>
                <w:color w:val="0070C0"/>
                <w:sz w:val="20"/>
                <w:szCs w:val="20"/>
              </w:rPr>
              <w:t xml:space="preserve"> from </w:t>
            </w:r>
            <w:r w:rsidRPr="1FE3F8BF" w:rsidR="00DE5508">
              <w:rPr>
                <w:color w:val="0070C0"/>
                <w:sz w:val="20"/>
                <w:szCs w:val="20"/>
              </w:rPr>
              <w:t xml:space="preserve">the </w:t>
            </w:r>
            <w:r w:rsidRPr="1FE3F8BF" w:rsidR="006F5FF1">
              <w:rPr>
                <w:color w:val="0070C0"/>
                <w:sz w:val="20"/>
                <w:szCs w:val="20"/>
              </w:rPr>
              <w:t>January 2020</w:t>
            </w:r>
            <w:r w:rsidRPr="1FE3F8BF" w:rsidR="00A50D5E">
              <w:rPr>
                <w:color w:val="0070C0"/>
                <w:sz w:val="20"/>
                <w:szCs w:val="20"/>
              </w:rPr>
              <w:t xml:space="preserve"> </w:t>
            </w:r>
            <w:r w:rsidRPr="1FE3F8BF" w:rsidR="006F5FF1">
              <w:rPr>
                <w:color w:val="0070C0"/>
                <w:sz w:val="20"/>
                <w:szCs w:val="20"/>
              </w:rPr>
              <w:t>count day.</w:t>
            </w:r>
            <w:r w:rsidRPr="1FE3F8BF" w:rsidR="00DE5508">
              <w:rPr>
                <w:color w:val="0070C0"/>
                <w:sz w:val="20"/>
                <w:szCs w:val="20"/>
              </w:rPr>
              <w:t xml:space="preserve"> </w:t>
            </w:r>
            <w:r w:rsidRPr="1FE3F8BF" w:rsidR="00AB0B05">
              <w:rPr>
                <w:color w:val="0070C0"/>
                <w:sz w:val="20"/>
                <w:szCs w:val="20"/>
              </w:rPr>
              <w:t>Fund</w:t>
            </w:r>
            <w:r w:rsidRPr="1FE3F8BF" w:rsidR="00DE5508">
              <w:rPr>
                <w:color w:val="0070C0"/>
                <w:sz w:val="20"/>
                <w:szCs w:val="20"/>
              </w:rPr>
              <w:t>s are</w:t>
            </w:r>
            <w:r w:rsidRPr="1FE3F8BF" w:rsidR="00671027">
              <w:rPr>
                <w:color w:val="0070C0"/>
                <w:sz w:val="20"/>
                <w:szCs w:val="20"/>
              </w:rPr>
              <w:t xml:space="preserve"> </w:t>
            </w:r>
            <w:r w:rsidRPr="1FE3F8BF" w:rsidR="00B863E8">
              <w:rPr>
                <w:color w:val="0070C0"/>
                <w:sz w:val="20"/>
                <w:szCs w:val="20"/>
              </w:rPr>
              <w:t>available</w:t>
            </w:r>
            <w:r w:rsidRPr="1FE3F8BF" w:rsidR="00DE5508">
              <w:rPr>
                <w:color w:val="0070C0"/>
                <w:sz w:val="20"/>
                <w:szCs w:val="20"/>
              </w:rPr>
              <w:t xml:space="preserve"> to spend from</w:t>
            </w:r>
            <w:r w:rsidRPr="1FE3F8BF" w:rsidR="00DA4262">
              <w:rPr>
                <w:color w:val="0070C0"/>
                <w:sz w:val="20"/>
                <w:szCs w:val="20"/>
              </w:rPr>
              <w:t xml:space="preserve"> Oct 1, </w:t>
            </w:r>
            <w:proofErr w:type="gramStart"/>
            <w:r w:rsidRPr="1FE3F8BF" w:rsidR="00DA4262">
              <w:rPr>
                <w:color w:val="0070C0"/>
                <w:sz w:val="20"/>
                <w:szCs w:val="20"/>
              </w:rPr>
              <w:t>20</w:t>
            </w:r>
            <w:r w:rsidRPr="1FE3F8BF" w:rsidR="00B863E8">
              <w:rPr>
                <w:color w:val="0070C0"/>
                <w:sz w:val="20"/>
                <w:szCs w:val="20"/>
              </w:rPr>
              <w:t>20</w:t>
            </w:r>
            <w:proofErr w:type="gramEnd"/>
            <w:r w:rsidRPr="1FE3F8BF" w:rsidR="00DA4262">
              <w:rPr>
                <w:color w:val="0070C0"/>
                <w:sz w:val="20"/>
                <w:szCs w:val="20"/>
              </w:rPr>
              <w:t xml:space="preserve"> through Sept 30, 2021</w:t>
            </w:r>
            <w:r w:rsidRPr="1FE3F8BF" w:rsidR="00B863E8">
              <w:rPr>
                <w:color w:val="0070C0"/>
                <w:sz w:val="20"/>
                <w:szCs w:val="20"/>
              </w:rPr>
              <w:t>.</w:t>
            </w:r>
            <w:r w:rsidRPr="1FE3F8BF" w:rsidR="00DE5508">
              <w:rPr>
                <w:color w:val="0070C0"/>
                <w:sz w:val="20"/>
                <w:szCs w:val="20"/>
              </w:rPr>
              <w:t xml:space="preserve"> </w:t>
            </w:r>
            <w:r w:rsidRPr="1FE3F8BF" w:rsidR="00F57E99">
              <w:rPr>
                <w:color w:val="0070C0"/>
                <w:sz w:val="20"/>
                <w:szCs w:val="20"/>
              </w:rPr>
              <w:t>Average per pupil amoun</w:t>
            </w:r>
            <w:r w:rsidRPr="1FE3F8BF" w:rsidR="6118DC7E">
              <w:rPr>
                <w:color w:val="0070C0"/>
                <w:sz w:val="20"/>
                <w:szCs w:val="20"/>
              </w:rPr>
              <w:t>t</w:t>
            </w:r>
            <w:r w:rsidRPr="1FE3F8BF" w:rsidR="00F57E99">
              <w:rPr>
                <w:color w:val="0070C0"/>
                <w:sz w:val="20"/>
                <w:szCs w:val="20"/>
              </w:rPr>
              <w:t xml:space="preserve"> is </w:t>
            </w:r>
            <w:r w:rsidRPr="1FE3F8BF" w:rsidR="419717F6">
              <w:rPr>
                <w:color w:val="0070C0"/>
                <w:sz w:val="20"/>
                <w:szCs w:val="20"/>
              </w:rPr>
              <w:t>approximately</w:t>
            </w:r>
            <w:r w:rsidRPr="1FE3F8BF" w:rsidR="419717F6">
              <w:rPr>
                <w:color w:val="0070C0"/>
                <w:sz w:val="20"/>
                <w:szCs w:val="20"/>
              </w:rPr>
              <w:t xml:space="preserve"> </w:t>
            </w:r>
            <w:r w:rsidRPr="1FE3F8BF" w:rsidR="00F57E99">
              <w:rPr>
                <w:color w:val="0070C0"/>
                <w:sz w:val="20"/>
                <w:szCs w:val="20"/>
              </w:rPr>
              <w:t>$</w:t>
            </w:r>
            <w:r w:rsidRPr="1FE3F8BF" w:rsidR="56F3CAF5">
              <w:rPr>
                <w:color w:val="0070C0"/>
                <w:sz w:val="20"/>
                <w:szCs w:val="20"/>
              </w:rPr>
              <w:t>400</w:t>
            </w:r>
            <w:r w:rsidRPr="1FE3F8BF" w:rsidR="0015188E">
              <w:rPr>
                <w:color w:val="0070C0"/>
                <w:sz w:val="20"/>
                <w:szCs w:val="20"/>
              </w:rPr>
              <w:t>.</w:t>
            </w:r>
          </w:p>
        </w:tc>
      </w:tr>
      <w:tr w:rsidRPr="0008484E" w:rsidR="001962D4" w:rsidTr="1FE3F8BF" w14:paraId="2860F70E" w14:textId="77777777">
        <w:tc>
          <w:tcPr>
            <w:tcW w:w="1380" w:type="dxa"/>
            <w:tcMar/>
          </w:tcPr>
          <w:p w:rsidR="001962D4" w:rsidP="003872F9" w:rsidRDefault="001962D4" w14:paraId="6125F7FF" w14:textId="162655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November</w:t>
            </w:r>
          </w:p>
        </w:tc>
        <w:tc>
          <w:tcPr>
            <w:tcW w:w="4555" w:type="dxa"/>
            <w:tcMar/>
          </w:tcPr>
          <w:p w:rsidRPr="00CC5170" w:rsidR="001962D4" w:rsidP="72B6CE00" w:rsidRDefault="00D46359" w14:paraId="19B46AA2" w14:textId="50D1FA7F">
            <w:pPr>
              <w:rPr>
                <w:color w:val="00B050"/>
                <w:sz w:val="20"/>
                <w:szCs w:val="20"/>
              </w:rPr>
            </w:pPr>
            <w:r w:rsidRPr="1FE3F8BF" w:rsidR="1374C70A">
              <w:rPr>
                <w:color w:val="00B050"/>
                <w:sz w:val="20"/>
                <w:szCs w:val="20"/>
              </w:rPr>
              <w:t>19</w:t>
            </w:r>
            <w:r w:rsidRPr="1FE3F8BF" w:rsidR="1374C70A">
              <w:rPr>
                <w:color w:val="00B050"/>
                <w:sz w:val="20"/>
                <w:szCs w:val="20"/>
              </w:rPr>
              <w:t>th</w:t>
            </w:r>
            <w:r w:rsidRPr="1FE3F8BF" w:rsidR="6EFDC78C">
              <w:rPr>
                <w:color w:val="00B050"/>
                <w:sz w:val="20"/>
                <w:szCs w:val="20"/>
              </w:rPr>
              <w:t>– database report edits due back to CIMC</w:t>
            </w:r>
          </w:p>
        </w:tc>
        <w:tc>
          <w:tcPr>
            <w:tcW w:w="4855" w:type="dxa"/>
            <w:tcMar/>
          </w:tcPr>
          <w:p w:rsidRPr="00CC5170" w:rsidR="001962D4" w:rsidP="001229FF" w:rsidRDefault="001962D4" w14:paraId="08A7CC9A" w14:textId="0F4E0540">
            <w:pPr>
              <w:rPr>
                <w:bCs/>
                <w:color w:val="0070C0"/>
                <w:sz w:val="20"/>
                <w:szCs w:val="20"/>
              </w:rPr>
            </w:pPr>
          </w:p>
        </w:tc>
      </w:tr>
      <w:tr w:rsidRPr="0008484E" w:rsidR="001962D4" w:rsidTr="1FE3F8BF" w14:paraId="267EFA40" w14:textId="77777777">
        <w:tc>
          <w:tcPr>
            <w:tcW w:w="1380" w:type="dxa"/>
            <w:tcMar/>
          </w:tcPr>
          <w:p w:rsidR="001962D4" w:rsidP="003872F9" w:rsidRDefault="001962D4" w14:paraId="0469A644" w14:textId="5E776E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December</w:t>
            </w:r>
          </w:p>
        </w:tc>
        <w:tc>
          <w:tcPr>
            <w:tcW w:w="4555" w:type="dxa"/>
            <w:tcMar/>
          </w:tcPr>
          <w:p w:rsidRPr="00CC5170" w:rsidR="001962D4" w:rsidP="001229FF" w:rsidRDefault="001962D4" w14:paraId="5F7D5989" w14:textId="77777777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4855" w:type="dxa"/>
            <w:tcMar/>
          </w:tcPr>
          <w:p w:rsidRPr="00CC5170" w:rsidR="001962D4" w:rsidP="001229FF" w:rsidRDefault="001962D4" w14:paraId="641C2331" w14:textId="22B04615">
            <w:pPr>
              <w:rPr>
                <w:bCs/>
                <w:color w:val="0070C0"/>
                <w:sz w:val="20"/>
                <w:szCs w:val="20"/>
              </w:rPr>
            </w:pPr>
          </w:p>
        </w:tc>
      </w:tr>
      <w:tr w:rsidRPr="0008484E" w:rsidR="001962D4" w:rsidTr="1FE3F8BF" w14:paraId="40B9AFD1" w14:textId="77777777">
        <w:tc>
          <w:tcPr>
            <w:tcW w:w="1380" w:type="dxa"/>
            <w:tcMar/>
          </w:tcPr>
          <w:p w:rsidR="001962D4" w:rsidP="1FE3F8BF" w:rsidRDefault="001962D4" w14:paraId="147D64A3" w14:textId="66350FD3">
            <w:pPr>
              <w:jc w:val="center"/>
              <w:rPr>
                <w:sz w:val="24"/>
                <w:szCs w:val="24"/>
              </w:rPr>
            </w:pPr>
            <w:r w:rsidRPr="1FE3F8BF" w:rsidR="19F5F595">
              <w:rPr>
                <w:sz w:val="24"/>
                <w:szCs w:val="24"/>
              </w:rPr>
              <w:t>January</w:t>
            </w:r>
            <w:r w:rsidRPr="1FE3F8BF" w:rsidR="51DF8CEF">
              <w:rPr>
                <w:sz w:val="24"/>
                <w:szCs w:val="24"/>
              </w:rPr>
              <w:t xml:space="preserve"> 202</w:t>
            </w:r>
            <w:r w:rsidRPr="1FE3F8BF" w:rsidR="4A22F366"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  <w:tcMar/>
          </w:tcPr>
          <w:p w:rsidRPr="00CC5170" w:rsidR="00E2077C" w:rsidP="001229FF" w:rsidRDefault="00E2077C" w14:paraId="240320DB" w14:textId="77777777">
            <w:pPr>
              <w:rPr>
                <w:bCs/>
                <w:color w:val="00B050"/>
                <w:sz w:val="20"/>
                <w:szCs w:val="20"/>
              </w:rPr>
            </w:pPr>
          </w:p>
          <w:p w:rsidRPr="00CC5170" w:rsidR="00E2077C" w:rsidP="001229FF" w:rsidRDefault="00E2077C" w14:paraId="3371E489" w14:textId="77777777">
            <w:pPr>
              <w:rPr>
                <w:bCs/>
                <w:color w:val="00B050"/>
                <w:sz w:val="20"/>
                <w:szCs w:val="20"/>
              </w:rPr>
            </w:pPr>
          </w:p>
          <w:p w:rsidRPr="00CC5170" w:rsidR="001962D4" w:rsidP="72B6CE00" w:rsidRDefault="0064146C" w14:paraId="7BB27F74" w14:textId="4F7C6D56">
            <w:pPr>
              <w:rPr>
                <w:color w:val="00B050"/>
                <w:sz w:val="20"/>
                <w:szCs w:val="20"/>
              </w:rPr>
            </w:pPr>
            <w:r w:rsidRPr="1FE3F8BF" w:rsidR="7107422E">
              <w:rPr>
                <w:color w:val="00B050"/>
                <w:sz w:val="20"/>
                <w:szCs w:val="20"/>
              </w:rPr>
              <w:t>3rd</w:t>
            </w:r>
            <w:r w:rsidRPr="1FE3F8BF" w:rsidR="4401EA90">
              <w:rPr>
                <w:color w:val="00B050"/>
                <w:sz w:val="20"/>
                <w:szCs w:val="20"/>
              </w:rPr>
              <w:t>– count day for 202</w:t>
            </w:r>
            <w:r w:rsidRPr="1FE3F8BF" w:rsidR="0D78CD4C">
              <w:rPr>
                <w:color w:val="00B050"/>
                <w:sz w:val="20"/>
                <w:szCs w:val="20"/>
              </w:rPr>
              <w:t>2</w:t>
            </w:r>
            <w:r w:rsidRPr="1FE3F8BF" w:rsidR="4401EA90">
              <w:rPr>
                <w:color w:val="00B050"/>
                <w:sz w:val="20"/>
                <w:szCs w:val="20"/>
              </w:rPr>
              <w:t xml:space="preserve"> statewide registration &amp; </w:t>
            </w:r>
            <w:r w:rsidRPr="1FE3F8BF" w:rsidR="091FFB16">
              <w:rPr>
                <w:color w:val="00B050"/>
                <w:sz w:val="20"/>
                <w:szCs w:val="20"/>
              </w:rPr>
              <w:t>Federal Quota Census</w:t>
            </w:r>
            <w:r w:rsidRPr="1FE3F8BF" w:rsidR="3599815F">
              <w:rPr>
                <w:color w:val="00B050"/>
                <w:sz w:val="20"/>
                <w:szCs w:val="20"/>
              </w:rPr>
              <w:t>.</w:t>
            </w:r>
          </w:p>
          <w:p w:rsidRPr="00CC5170" w:rsidR="001962D4" w:rsidP="72B6CE00" w:rsidRDefault="0064146C" w14:paraId="387A26AE" w14:textId="400924E8">
            <w:pPr>
              <w:pStyle w:val="Normal"/>
              <w:rPr>
                <w:color w:val="00B050"/>
                <w:sz w:val="20"/>
                <w:szCs w:val="20"/>
              </w:rPr>
            </w:pPr>
          </w:p>
          <w:p w:rsidRPr="00CC5170" w:rsidR="001962D4" w:rsidP="72B6CE00" w:rsidRDefault="0064146C" w14:paraId="54A62D83" w14:textId="0EAB0106">
            <w:pPr>
              <w:pStyle w:val="Normal"/>
              <w:rPr>
                <w:color w:val="00B050"/>
                <w:sz w:val="20"/>
                <w:szCs w:val="20"/>
              </w:rPr>
            </w:pPr>
            <w:r w:rsidRPr="1FE3F8BF" w:rsidR="4A9CDE69">
              <w:rPr>
                <w:color w:val="00B050"/>
                <w:sz w:val="20"/>
                <w:szCs w:val="20"/>
              </w:rPr>
              <w:t>31</w:t>
            </w:r>
            <w:r w:rsidRPr="1FE3F8BF" w:rsidR="7BD38D30">
              <w:rPr>
                <w:color w:val="00B050"/>
                <w:sz w:val="20"/>
                <w:szCs w:val="20"/>
              </w:rPr>
              <w:t xml:space="preserve">st </w:t>
            </w:r>
            <w:r w:rsidRPr="1FE3F8BF" w:rsidR="4A9CDE69">
              <w:rPr>
                <w:color w:val="00B050"/>
                <w:sz w:val="20"/>
                <w:szCs w:val="20"/>
              </w:rPr>
              <w:t xml:space="preserve">- Database and count paperwork due back to the CIMC. </w:t>
            </w:r>
            <w:r w:rsidRPr="1FE3F8BF" w:rsidR="4A9CDE69">
              <w:rPr>
                <w:color w:val="00B050"/>
                <w:sz w:val="20"/>
                <w:szCs w:val="20"/>
              </w:rPr>
              <w:t>(</w:t>
            </w:r>
            <w:proofErr w:type="gramStart"/>
            <w:r w:rsidRPr="1FE3F8BF" w:rsidR="4A9CDE69">
              <w:rPr>
                <w:color w:val="00B050"/>
                <w:sz w:val="20"/>
                <w:szCs w:val="20"/>
              </w:rPr>
              <w:t>based</w:t>
            </w:r>
            <w:proofErr w:type="gramEnd"/>
            <w:r w:rsidRPr="1FE3F8BF" w:rsidR="4A9CDE69">
              <w:rPr>
                <w:color w:val="00B050"/>
                <w:sz w:val="20"/>
                <w:szCs w:val="20"/>
              </w:rPr>
              <w:t xml:space="preserve"> on Jan 3rd count day enrollment)</w:t>
            </w:r>
          </w:p>
        </w:tc>
        <w:tc>
          <w:tcPr>
            <w:tcW w:w="4855" w:type="dxa"/>
            <w:tcMar/>
          </w:tcPr>
          <w:p w:rsidRPr="00CC5170" w:rsidR="001962D4" w:rsidP="1FE3F8BF" w:rsidRDefault="007C63FB" w14:paraId="120B7F77" w14:textId="5D746F29">
            <w:pPr>
              <w:rPr>
                <w:color w:val="0070C0"/>
                <w:sz w:val="20"/>
                <w:szCs w:val="20"/>
              </w:rPr>
            </w:pPr>
            <w:r w:rsidRPr="1FE3F8BF" w:rsidR="00671027">
              <w:rPr>
                <w:color w:val="0070C0"/>
                <w:sz w:val="20"/>
                <w:szCs w:val="20"/>
              </w:rPr>
              <w:t>1</w:t>
            </w:r>
            <w:r w:rsidRPr="1FE3F8BF" w:rsidR="49FE1420">
              <w:rPr>
                <w:color w:val="0070C0"/>
                <w:sz w:val="20"/>
                <w:szCs w:val="20"/>
              </w:rPr>
              <w:t xml:space="preserve">st </w:t>
            </w:r>
            <w:r w:rsidRPr="1FE3F8BF" w:rsidR="00671027">
              <w:rPr>
                <w:color w:val="0070C0"/>
                <w:sz w:val="20"/>
                <w:szCs w:val="20"/>
              </w:rPr>
              <w:t>Monday</w:t>
            </w:r>
            <w:r w:rsidRPr="1FE3F8BF" w:rsidR="006F5FF1">
              <w:rPr>
                <w:color w:val="0070C0"/>
                <w:sz w:val="20"/>
                <w:szCs w:val="20"/>
              </w:rPr>
              <w:t xml:space="preserve"> in January</w:t>
            </w:r>
            <w:r w:rsidRPr="1FE3F8BF" w:rsidR="00EF0EFA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1FE3F8BF" w:rsidR="00EF0EFA">
              <w:rPr>
                <w:color w:val="0070C0"/>
                <w:sz w:val="20"/>
                <w:szCs w:val="20"/>
              </w:rPr>
              <w:t xml:space="preserve">- </w:t>
            </w:r>
            <w:r w:rsidRPr="1FE3F8BF" w:rsidR="006F5FF1">
              <w:rPr>
                <w:color w:val="0070C0"/>
                <w:sz w:val="20"/>
                <w:szCs w:val="20"/>
              </w:rPr>
              <w:t xml:space="preserve"> is</w:t>
            </w:r>
            <w:proofErr w:type="gramEnd"/>
            <w:r w:rsidRPr="1FE3F8BF" w:rsidR="00671027">
              <w:rPr>
                <w:color w:val="0070C0"/>
                <w:sz w:val="20"/>
                <w:szCs w:val="20"/>
              </w:rPr>
              <w:t xml:space="preserve"> </w:t>
            </w:r>
            <w:r w:rsidRPr="1FE3F8BF" w:rsidR="007C63FB">
              <w:rPr>
                <w:color w:val="0070C0"/>
                <w:sz w:val="20"/>
                <w:szCs w:val="20"/>
              </w:rPr>
              <w:t>the co</w:t>
            </w:r>
            <w:r w:rsidRPr="1FE3F8BF" w:rsidR="00671027">
              <w:rPr>
                <w:color w:val="0070C0"/>
                <w:sz w:val="20"/>
                <w:szCs w:val="20"/>
              </w:rPr>
              <w:t xml:space="preserve">unt </w:t>
            </w:r>
            <w:r w:rsidRPr="1FE3F8BF" w:rsidR="007C63FB">
              <w:rPr>
                <w:color w:val="0070C0"/>
                <w:sz w:val="20"/>
                <w:szCs w:val="20"/>
              </w:rPr>
              <w:t>d</w:t>
            </w:r>
            <w:r w:rsidRPr="1FE3F8BF" w:rsidR="00671027">
              <w:rPr>
                <w:color w:val="0070C0"/>
                <w:sz w:val="20"/>
                <w:szCs w:val="20"/>
              </w:rPr>
              <w:t xml:space="preserve">ay for </w:t>
            </w:r>
            <w:r w:rsidRPr="1FE3F8BF" w:rsidR="007C63FB">
              <w:rPr>
                <w:color w:val="0070C0"/>
                <w:sz w:val="20"/>
                <w:szCs w:val="20"/>
              </w:rPr>
              <w:t xml:space="preserve">the </w:t>
            </w:r>
            <w:r w:rsidRPr="1FE3F8BF" w:rsidR="007C63FB">
              <w:rPr>
                <w:color w:val="0070C0"/>
                <w:sz w:val="20"/>
                <w:szCs w:val="20"/>
              </w:rPr>
              <w:t>f</w:t>
            </w:r>
            <w:r w:rsidRPr="1FE3F8BF" w:rsidR="00671027">
              <w:rPr>
                <w:color w:val="0070C0"/>
                <w:sz w:val="20"/>
                <w:szCs w:val="20"/>
              </w:rPr>
              <w:t xml:space="preserve">ederal </w:t>
            </w:r>
            <w:r w:rsidRPr="1FE3F8BF" w:rsidR="007C63FB">
              <w:rPr>
                <w:color w:val="0070C0"/>
                <w:sz w:val="20"/>
                <w:szCs w:val="20"/>
              </w:rPr>
              <w:t>q</w:t>
            </w:r>
            <w:r w:rsidRPr="1FE3F8BF" w:rsidR="00671027">
              <w:rPr>
                <w:color w:val="0070C0"/>
                <w:sz w:val="20"/>
                <w:szCs w:val="20"/>
              </w:rPr>
              <w:t>uota</w:t>
            </w:r>
            <w:r w:rsidRPr="1FE3F8BF" w:rsidR="00671027">
              <w:rPr>
                <w:color w:val="0070C0"/>
                <w:sz w:val="20"/>
                <w:szCs w:val="20"/>
              </w:rPr>
              <w:t xml:space="preserve"> census</w:t>
            </w:r>
            <w:r w:rsidRPr="1FE3F8BF" w:rsidR="007C63FB">
              <w:rPr>
                <w:color w:val="0070C0"/>
                <w:sz w:val="20"/>
                <w:szCs w:val="20"/>
              </w:rPr>
              <w:t>.</w:t>
            </w:r>
          </w:p>
          <w:p w:rsidRPr="00CC5170" w:rsidR="007C63FB" w:rsidP="1FE3F8BF" w:rsidRDefault="0088590F" w14:paraId="5E2EBBA5" w14:textId="5CC18A71">
            <w:pPr>
              <w:rPr>
                <w:color w:val="0070C0"/>
                <w:sz w:val="20"/>
                <w:szCs w:val="20"/>
              </w:rPr>
            </w:pPr>
            <w:r w:rsidRPr="1FE3F8BF" w:rsidR="53AB7150">
              <w:rPr>
                <w:color w:val="0070C0"/>
                <w:sz w:val="20"/>
                <w:szCs w:val="20"/>
              </w:rPr>
              <w:t>3</w:t>
            </w:r>
            <w:r w:rsidRPr="1FE3F8BF" w:rsidR="63BB1482">
              <w:rPr>
                <w:color w:val="0070C0"/>
                <w:sz w:val="20"/>
                <w:szCs w:val="20"/>
              </w:rPr>
              <w:t>rd</w:t>
            </w:r>
            <w:r w:rsidRPr="1FE3F8BF" w:rsidR="53AB7150">
              <w:rPr>
                <w:color w:val="0070C0"/>
                <w:sz w:val="20"/>
                <w:szCs w:val="20"/>
              </w:rPr>
              <w:t xml:space="preserve"> </w:t>
            </w:r>
            <w:r w:rsidRPr="1FE3F8BF" w:rsidR="79389DDB">
              <w:rPr>
                <w:color w:val="0070C0"/>
                <w:sz w:val="20"/>
                <w:szCs w:val="20"/>
              </w:rPr>
              <w:t>– count day for 202</w:t>
            </w:r>
            <w:r w:rsidRPr="1FE3F8BF" w:rsidR="409D2EE2">
              <w:rPr>
                <w:color w:val="0070C0"/>
                <w:sz w:val="20"/>
                <w:szCs w:val="20"/>
              </w:rPr>
              <w:t>2</w:t>
            </w:r>
            <w:r w:rsidRPr="1FE3F8BF" w:rsidR="565B8594">
              <w:rPr>
                <w:color w:val="0070C0"/>
                <w:sz w:val="20"/>
                <w:szCs w:val="20"/>
              </w:rPr>
              <w:t xml:space="preserve"> statewide registration &amp; </w:t>
            </w:r>
            <w:r w:rsidRPr="1FE3F8BF" w:rsidR="3F9EB5D5">
              <w:rPr>
                <w:color w:val="0070C0"/>
                <w:sz w:val="20"/>
                <w:szCs w:val="20"/>
              </w:rPr>
              <w:t xml:space="preserve">Federal Quota </w:t>
            </w:r>
            <w:r w:rsidRPr="1FE3F8BF" w:rsidR="5B436FC4">
              <w:rPr>
                <w:color w:val="0070C0"/>
                <w:sz w:val="20"/>
                <w:szCs w:val="20"/>
              </w:rPr>
              <w:t>C</w:t>
            </w:r>
            <w:r w:rsidRPr="1FE3F8BF" w:rsidR="0088590F">
              <w:rPr>
                <w:color w:val="0070C0"/>
                <w:sz w:val="20"/>
                <w:szCs w:val="20"/>
              </w:rPr>
              <w:t>ensus.</w:t>
            </w:r>
          </w:p>
          <w:p w:rsidRPr="00CC5170" w:rsidR="00DF263A" w:rsidP="1FE3F8BF" w:rsidRDefault="00DF263A" w14:paraId="04552F30" w14:textId="4E4624FB">
            <w:pPr>
              <w:rPr>
                <w:color w:val="0070C0"/>
                <w:sz w:val="20"/>
                <w:szCs w:val="20"/>
              </w:rPr>
            </w:pPr>
            <w:r w:rsidRPr="1FE3F8BF" w:rsidR="5C297308">
              <w:rPr>
                <w:color w:val="0070C0"/>
                <w:sz w:val="20"/>
                <w:szCs w:val="20"/>
              </w:rPr>
              <w:t>3rd</w:t>
            </w:r>
            <w:r w:rsidRPr="1FE3F8BF" w:rsidR="00DF263A">
              <w:rPr>
                <w:color w:val="0070C0"/>
                <w:sz w:val="20"/>
                <w:szCs w:val="20"/>
              </w:rPr>
              <w:t>-March 15</w:t>
            </w:r>
            <w:r w:rsidRPr="1FE3F8BF" w:rsidR="63EA66F3">
              <w:rPr>
                <w:color w:val="0070C0"/>
                <w:sz w:val="20"/>
                <w:szCs w:val="20"/>
              </w:rPr>
              <w:t>th</w:t>
            </w:r>
            <w:r w:rsidRPr="1FE3F8BF" w:rsidR="00DF263A">
              <w:rPr>
                <w:color w:val="0070C0"/>
                <w:sz w:val="20"/>
                <w:szCs w:val="20"/>
                <w:vertAlign w:val="superscript"/>
              </w:rPr>
              <w:t xml:space="preserve">: </w:t>
            </w:r>
            <w:r w:rsidRPr="1FE3F8BF" w:rsidR="00DF263A">
              <w:rPr>
                <w:b w:val="1"/>
                <w:bCs w:val="1"/>
                <w:color w:val="0070C0"/>
                <w:sz w:val="20"/>
                <w:szCs w:val="20"/>
              </w:rPr>
              <w:t>Phase One</w:t>
            </w:r>
            <w:r w:rsidRPr="1FE3F8BF" w:rsidR="00DF263A">
              <w:rPr>
                <w:color w:val="0070C0"/>
                <w:sz w:val="20"/>
                <w:szCs w:val="20"/>
              </w:rPr>
              <w:t xml:space="preserve"> of FQ census</w:t>
            </w:r>
            <w:r w:rsidRPr="1FE3F8BF" w:rsidR="00891173">
              <w:rPr>
                <w:color w:val="0070C0"/>
                <w:sz w:val="20"/>
                <w:szCs w:val="20"/>
              </w:rPr>
              <w:t xml:space="preserve">. Data </w:t>
            </w:r>
            <w:r w:rsidRPr="1FE3F8BF" w:rsidR="00891173">
              <w:rPr>
                <w:color w:val="0070C0"/>
                <w:sz w:val="20"/>
                <w:szCs w:val="20"/>
              </w:rPr>
              <w:t>entered into</w:t>
            </w:r>
            <w:r w:rsidRPr="1FE3F8BF" w:rsidR="00891173">
              <w:rPr>
                <w:color w:val="0070C0"/>
                <w:sz w:val="20"/>
                <w:szCs w:val="20"/>
              </w:rPr>
              <w:t xml:space="preserve"> the Student Registration System (SRS</w:t>
            </w:r>
            <w:r w:rsidRPr="1FE3F8BF" w:rsidR="6820608A">
              <w:rPr>
                <w:color w:val="0070C0"/>
                <w:sz w:val="20"/>
                <w:szCs w:val="20"/>
              </w:rPr>
              <w:t>)</w:t>
            </w:r>
            <w:r w:rsidRPr="1FE3F8BF" w:rsidR="00891173">
              <w:rPr>
                <w:color w:val="0070C0"/>
                <w:sz w:val="20"/>
                <w:szCs w:val="20"/>
              </w:rPr>
              <w:t xml:space="preserve"> database</w:t>
            </w:r>
            <w:r w:rsidRPr="1FE3F8BF" w:rsidR="06B36A6E">
              <w:rPr>
                <w:color w:val="0070C0"/>
                <w:sz w:val="20"/>
                <w:szCs w:val="20"/>
              </w:rPr>
              <w:t>.</w:t>
            </w:r>
          </w:p>
          <w:p w:rsidR="72B6CE00" w:rsidP="72B6CE00" w:rsidRDefault="72B6CE00" w14:paraId="5C5761AE" w14:textId="78A586A8">
            <w:pPr>
              <w:pStyle w:val="Normal"/>
              <w:rPr>
                <w:color w:val="0070C0"/>
                <w:sz w:val="20"/>
                <w:szCs w:val="20"/>
              </w:rPr>
            </w:pPr>
            <w:r w:rsidRPr="1FE3F8BF" w:rsidR="06B36A6E">
              <w:rPr>
                <w:color w:val="0070C0"/>
                <w:sz w:val="20"/>
                <w:szCs w:val="20"/>
              </w:rPr>
              <w:t>3rd</w:t>
            </w:r>
            <w:r w:rsidRPr="1FE3F8BF" w:rsidR="00E2077C">
              <w:rPr>
                <w:color w:val="0070C0"/>
                <w:sz w:val="20"/>
                <w:szCs w:val="20"/>
              </w:rPr>
              <w:t xml:space="preserve">– CIMC will email encrypted database reports to </w:t>
            </w:r>
            <w:r w:rsidRPr="1FE3F8BF" w:rsidR="4401EA90">
              <w:rPr>
                <w:color w:val="0070C0"/>
                <w:sz w:val="20"/>
                <w:szCs w:val="20"/>
              </w:rPr>
              <w:t>Directors</w:t>
            </w:r>
            <w:r w:rsidRPr="1FE3F8BF" w:rsidR="1A6BEE9D">
              <w:rPr>
                <w:color w:val="0070C0"/>
                <w:sz w:val="20"/>
                <w:szCs w:val="20"/>
              </w:rPr>
              <w:t xml:space="preserve"> of Special Ed</w:t>
            </w:r>
            <w:r w:rsidRPr="1FE3F8BF" w:rsidR="10904F66">
              <w:rPr>
                <w:color w:val="0070C0"/>
                <w:sz w:val="20"/>
                <w:szCs w:val="20"/>
              </w:rPr>
              <w:t>ucation</w:t>
            </w:r>
            <w:r w:rsidRPr="1FE3F8BF" w:rsidR="4401EA90">
              <w:rPr>
                <w:color w:val="0070C0"/>
                <w:sz w:val="20"/>
                <w:szCs w:val="20"/>
              </w:rPr>
              <w:t xml:space="preserve"> (or designees) and </w:t>
            </w:r>
            <w:r w:rsidRPr="1FE3F8BF" w:rsidR="10904F66">
              <w:rPr>
                <w:color w:val="0070C0"/>
                <w:sz w:val="20"/>
                <w:szCs w:val="20"/>
              </w:rPr>
              <w:t xml:space="preserve">designated </w:t>
            </w:r>
            <w:r w:rsidRPr="1FE3F8BF" w:rsidR="4401EA90">
              <w:rPr>
                <w:color w:val="0070C0"/>
                <w:sz w:val="20"/>
                <w:szCs w:val="20"/>
              </w:rPr>
              <w:t>CIMC</w:t>
            </w:r>
            <w:r w:rsidRPr="1FE3F8BF" w:rsidR="4401EA90">
              <w:rPr>
                <w:color w:val="0070C0"/>
                <w:sz w:val="20"/>
                <w:szCs w:val="20"/>
              </w:rPr>
              <w:t xml:space="preserve"> contact perso</w:t>
            </w:r>
            <w:r w:rsidRPr="1FE3F8BF" w:rsidR="10904F66">
              <w:rPr>
                <w:color w:val="0070C0"/>
                <w:sz w:val="20"/>
                <w:szCs w:val="20"/>
              </w:rPr>
              <w:t xml:space="preserve">n </w:t>
            </w:r>
            <w:r w:rsidRPr="1FE3F8BF" w:rsidR="4401EA90">
              <w:rPr>
                <w:color w:val="0070C0"/>
                <w:sz w:val="20"/>
                <w:szCs w:val="20"/>
              </w:rPr>
              <w:t>for editing.</w:t>
            </w:r>
          </w:p>
          <w:p w:rsidRPr="00CC5170" w:rsidR="00E2077C" w:rsidP="1FE3F8BF" w:rsidRDefault="00E2077C" w14:paraId="298A7BBC" w14:textId="17E855C5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color w:val="0070C0"/>
                <w:sz w:val="20"/>
                <w:szCs w:val="20"/>
              </w:rPr>
            </w:pPr>
            <w:r w:rsidRPr="1FE3F8BF" w:rsidR="14476D07">
              <w:rPr>
                <w:color w:val="0070C0"/>
                <w:sz w:val="20"/>
                <w:szCs w:val="20"/>
              </w:rPr>
              <w:t>31</w:t>
            </w:r>
            <w:r w:rsidRPr="1FE3F8BF" w:rsidR="70EAB6C9">
              <w:rPr>
                <w:color w:val="0070C0"/>
                <w:sz w:val="20"/>
                <w:szCs w:val="20"/>
              </w:rPr>
              <w:t>st</w:t>
            </w:r>
            <w:r w:rsidRPr="1FE3F8BF" w:rsidR="14476D07">
              <w:rPr>
                <w:color w:val="0070C0"/>
                <w:sz w:val="20"/>
                <w:szCs w:val="20"/>
              </w:rPr>
              <w:t xml:space="preserve">- </w:t>
            </w:r>
            <w:r w:rsidRPr="1FE3F8BF" w:rsidR="0C6DF240">
              <w:rPr>
                <w:color w:val="0070C0"/>
                <w:sz w:val="20"/>
                <w:szCs w:val="20"/>
              </w:rPr>
              <w:t>FQ paperwork due back to CIMC (based on Jan 4</w:t>
            </w:r>
            <w:r w:rsidRPr="1FE3F8BF" w:rsidR="0C6DF240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1FE3F8BF" w:rsidR="0C6DF240">
              <w:rPr>
                <w:color w:val="0070C0"/>
                <w:sz w:val="20"/>
                <w:szCs w:val="20"/>
              </w:rPr>
              <w:t xml:space="preserve"> FQ eligibility)</w:t>
            </w:r>
          </w:p>
        </w:tc>
      </w:tr>
      <w:tr w:rsidRPr="0008484E" w:rsidR="001962D4" w:rsidTr="1FE3F8BF" w14:paraId="3977C7DC" w14:textId="77777777">
        <w:tc>
          <w:tcPr>
            <w:tcW w:w="1380" w:type="dxa"/>
            <w:tcMar/>
          </w:tcPr>
          <w:p w:rsidR="001962D4" w:rsidP="003872F9" w:rsidRDefault="001962D4" w14:paraId="3F4919E2" w14:textId="163204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February</w:t>
            </w:r>
          </w:p>
        </w:tc>
        <w:tc>
          <w:tcPr>
            <w:tcW w:w="4555" w:type="dxa"/>
            <w:tcMar/>
          </w:tcPr>
          <w:p w:rsidRPr="00CC5170" w:rsidR="001962D4" w:rsidP="1FE3F8BF" w:rsidRDefault="0064146C" w14:paraId="31847338" w14:textId="30950816">
            <w:pPr>
              <w:rPr>
                <w:color w:val="00B050"/>
                <w:sz w:val="20"/>
                <w:szCs w:val="20"/>
              </w:rPr>
            </w:pPr>
            <w:r w:rsidRPr="1FE3F8BF" w:rsidR="08A2F952">
              <w:rPr>
                <w:color w:val="00B050"/>
                <w:sz w:val="20"/>
                <w:szCs w:val="20"/>
              </w:rPr>
              <w:t>Denver Metro Braille challenge month.</w:t>
            </w:r>
          </w:p>
          <w:p w:rsidRPr="00CC5170" w:rsidR="001962D4" w:rsidP="1FE3F8BF" w:rsidRDefault="0064146C" w14:paraId="5A241861" w14:textId="53D464F5">
            <w:pPr>
              <w:pStyle w:val="Normal"/>
              <w:rPr>
                <w:color w:val="00B050"/>
                <w:sz w:val="20"/>
                <w:szCs w:val="20"/>
              </w:rPr>
            </w:pPr>
            <w:r w:rsidRPr="1FE3F8BF" w:rsidR="08A2F952">
              <w:rPr>
                <w:color w:val="00B050"/>
                <w:sz w:val="20"/>
                <w:szCs w:val="20"/>
              </w:rPr>
              <w:t>1</w:t>
            </w:r>
            <w:r w:rsidRPr="1FE3F8BF" w:rsidR="08A2F952">
              <w:rPr>
                <w:color w:val="00B050"/>
                <w:sz w:val="20"/>
                <w:szCs w:val="20"/>
              </w:rPr>
              <w:t>st</w:t>
            </w:r>
            <w:r w:rsidRPr="1FE3F8BF" w:rsidR="08A2F952">
              <w:rPr>
                <w:color w:val="00B050"/>
                <w:sz w:val="20"/>
                <w:szCs w:val="20"/>
              </w:rPr>
              <w:t xml:space="preserve"> – Online proctor training (Zoom)</w:t>
            </w:r>
          </w:p>
          <w:p w:rsidRPr="00CC5170" w:rsidR="001962D4" w:rsidP="1FE3F8BF" w:rsidRDefault="0064146C" w14:paraId="167B16AC" w14:textId="3EDC6F49">
            <w:pPr>
              <w:pStyle w:val="Normal"/>
              <w:rPr>
                <w:color w:val="00B050"/>
                <w:sz w:val="20"/>
                <w:szCs w:val="20"/>
              </w:rPr>
            </w:pPr>
            <w:r w:rsidRPr="1FE3F8BF" w:rsidR="08A2F952">
              <w:rPr>
                <w:color w:val="00B050"/>
                <w:sz w:val="20"/>
                <w:szCs w:val="20"/>
              </w:rPr>
              <w:t>28</w:t>
            </w:r>
            <w:r w:rsidRPr="1FE3F8BF" w:rsidR="08A2F952">
              <w:rPr>
                <w:color w:val="00B050"/>
                <w:sz w:val="20"/>
                <w:szCs w:val="20"/>
              </w:rPr>
              <w:t>th</w:t>
            </w:r>
            <w:r w:rsidRPr="1FE3F8BF" w:rsidR="08A2F952">
              <w:rPr>
                <w:color w:val="00B050"/>
                <w:sz w:val="20"/>
                <w:szCs w:val="20"/>
              </w:rPr>
              <w:t xml:space="preserve"> – All contest materials need to be received by the CIMC staff. </w:t>
            </w:r>
          </w:p>
        </w:tc>
        <w:tc>
          <w:tcPr>
            <w:tcW w:w="4855" w:type="dxa"/>
            <w:tcMar/>
          </w:tcPr>
          <w:p w:rsidRPr="00CC5170" w:rsidR="001962D4" w:rsidP="72B6CE00" w:rsidRDefault="0064146C" w14:paraId="7272CEE3" w14:noSpellErr="1" w14:textId="104CED99">
            <w:pPr>
              <w:rPr>
                <w:color w:val="0070C0"/>
                <w:sz w:val="20"/>
                <w:szCs w:val="20"/>
              </w:rPr>
            </w:pPr>
          </w:p>
        </w:tc>
      </w:tr>
      <w:tr w:rsidRPr="0008484E" w:rsidR="001962D4" w:rsidTr="1FE3F8BF" w14:paraId="788FAC9A" w14:textId="77777777">
        <w:tc>
          <w:tcPr>
            <w:tcW w:w="1380" w:type="dxa"/>
            <w:tcMar/>
          </w:tcPr>
          <w:p w:rsidR="001962D4" w:rsidP="003872F9" w:rsidRDefault="001962D4" w14:paraId="5BB0EC40" w14:textId="4F7C73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March</w:t>
            </w:r>
          </w:p>
        </w:tc>
        <w:tc>
          <w:tcPr>
            <w:tcW w:w="4555" w:type="dxa"/>
            <w:tcMar/>
          </w:tcPr>
          <w:p w:rsidRPr="00CC5170" w:rsidR="001962D4" w:rsidP="001229FF" w:rsidRDefault="001962D4" w14:paraId="0D26D95D" w14:textId="77777777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4855" w:type="dxa"/>
            <w:tcMar/>
          </w:tcPr>
          <w:p w:rsidRPr="00CC5170" w:rsidR="001962D4" w:rsidP="1FE3F8BF" w:rsidRDefault="00B82DF6" w14:paraId="2D64369B" w14:textId="45FD4144">
            <w:pPr>
              <w:rPr>
                <w:color w:val="0070C0"/>
                <w:sz w:val="20"/>
                <w:szCs w:val="20"/>
              </w:rPr>
            </w:pPr>
            <w:r w:rsidRPr="1FE3F8BF" w:rsidR="00B82DF6">
              <w:rPr>
                <w:color w:val="0070C0"/>
                <w:sz w:val="20"/>
                <w:szCs w:val="20"/>
              </w:rPr>
              <w:t>1</w:t>
            </w:r>
            <w:r w:rsidRPr="1FE3F8BF" w:rsidR="00DD3C9F">
              <w:rPr>
                <w:color w:val="0070C0"/>
                <w:sz w:val="20"/>
                <w:szCs w:val="20"/>
              </w:rPr>
              <w:t>5</w:t>
            </w:r>
            <w:r w:rsidRPr="1FE3F8BF" w:rsidR="05ECC3B5">
              <w:rPr>
                <w:color w:val="0070C0"/>
                <w:sz w:val="20"/>
                <w:szCs w:val="20"/>
              </w:rPr>
              <w:t>th</w:t>
            </w:r>
            <w:r w:rsidRPr="1FE3F8BF" w:rsidR="00B82DF6">
              <w:rPr>
                <w:color w:val="0070C0"/>
                <w:sz w:val="20"/>
                <w:szCs w:val="20"/>
              </w:rPr>
              <w:t xml:space="preserve"> – </w:t>
            </w:r>
            <w:r w:rsidRPr="1FE3F8BF" w:rsidR="00DD3C9F">
              <w:rPr>
                <w:b w:val="1"/>
                <w:bCs w:val="1"/>
                <w:color w:val="0070C0"/>
                <w:sz w:val="20"/>
                <w:szCs w:val="20"/>
              </w:rPr>
              <w:t>close of Phase One</w:t>
            </w:r>
            <w:r w:rsidRPr="1FE3F8BF" w:rsidR="00DD3C9F">
              <w:rPr>
                <w:color w:val="0070C0"/>
                <w:sz w:val="20"/>
                <w:szCs w:val="20"/>
              </w:rPr>
              <w:t>. L</w:t>
            </w:r>
            <w:r w:rsidRPr="1FE3F8BF" w:rsidR="00B82DF6">
              <w:rPr>
                <w:color w:val="0070C0"/>
                <w:sz w:val="20"/>
                <w:szCs w:val="20"/>
              </w:rPr>
              <w:t>ast day for CIMC staff to access FQ database online. Closes 4pm Eastern time.</w:t>
            </w:r>
            <w:r w:rsidRPr="1FE3F8BF" w:rsidR="009F7E89">
              <w:rPr>
                <w:color w:val="0070C0"/>
                <w:sz w:val="20"/>
                <w:szCs w:val="20"/>
              </w:rPr>
              <w:t xml:space="preserve"> No </w:t>
            </w:r>
            <w:r w:rsidRPr="1FE3F8BF" w:rsidR="00AD30C0">
              <w:rPr>
                <w:color w:val="0070C0"/>
                <w:sz w:val="20"/>
                <w:szCs w:val="20"/>
              </w:rPr>
              <w:t xml:space="preserve">new </w:t>
            </w:r>
            <w:r w:rsidRPr="1FE3F8BF" w:rsidR="009F7E89">
              <w:rPr>
                <w:color w:val="0070C0"/>
                <w:sz w:val="20"/>
                <w:szCs w:val="20"/>
              </w:rPr>
              <w:t xml:space="preserve">students </w:t>
            </w:r>
            <w:r w:rsidRPr="1FE3F8BF" w:rsidR="00AD30C0">
              <w:rPr>
                <w:color w:val="0070C0"/>
                <w:sz w:val="20"/>
                <w:szCs w:val="20"/>
              </w:rPr>
              <w:t>can</w:t>
            </w:r>
            <w:r w:rsidRPr="1FE3F8BF" w:rsidR="009F7E89">
              <w:rPr>
                <w:color w:val="0070C0"/>
                <w:sz w:val="20"/>
                <w:szCs w:val="20"/>
              </w:rPr>
              <w:t xml:space="preserve"> be added after the close of Phase 1.</w:t>
            </w:r>
          </w:p>
        </w:tc>
      </w:tr>
      <w:tr w:rsidRPr="0008484E" w:rsidR="001962D4" w:rsidTr="1FE3F8BF" w14:paraId="2DF287E7" w14:textId="77777777">
        <w:tc>
          <w:tcPr>
            <w:tcW w:w="1380" w:type="dxa"/>
            <w:tcMar/>
          </w:tcPr>
          <w:p w:rsidR="001962D4" w:rsidP="003872F9" w:rsidRDefault="001962D4" w14:paraId="7D15716E" w14:textId="0F304C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April</w:t>
            </w:r>
          </w:p>
        </w:tc>
        <w:tc>
          <w:tcPr>
            <w:tcW w:w="4555" w:type="dxa"/>
            <w:tcMar/>
          </w:tcPr>
          <w:p w:rsidRPr="00CC5170" w:rsidR="001962D4" w:rsidP="1FE3F8BF" w:rsidRDefault="00040E45" w14:paraId="20D3F90F" w14:textId="401D4A60">
            <w:pPr>
              <w:rPr>
                <w:color w:val="00B050"/>
                <w:sz w:val="20"/>
                <w:szCs w:val="20"/>
              </w:rPr>
            </w:pPr>
            <w:r w:rsidRPr="1FE3F8BF" w:rsidR="6FEDF36C">
              <w:rPr>
                <w:color w:val="00B050"/>
                <w:sz w:val="20"/>
                <w:szCs w:val="20"/>
              </w:rPr>
              <w:t>1</w:t>
            </w:r>
            <w:r w:rsidRPr="1FE3F8BF" w:rsidR="72CC5A4F">
              <w:rPr>
                <w:color w:val="00B050"/>
                <w:sz w:val="20"/>
                <w:szCs w:val="20"/>
              </w:rPr>
              <w:t>st</w:t>
            </w:r>
            <w:r w:rsidRPr="1FE3F8BF" w:rsidR="6FEDF36C">
              <w:rPr>
                <w:color w:val="00B050"/>
                <w:sz w:val="20"/>
                <w:szCs w:val="20"/>
              </w:rPr>
              <w:t xml:space="preserve"> – Due date for braille textbook orders for 2</w:t>
            </w:r>
            <w:r w:rsidRPr="1FE3F8BF" w:rsidR="0BCF27F7">
              <w:rPr>
                <w:color w:val="00B050"/>
                <w:sz w:val="20"/>
                <w:szCs w:val="20"/>
              </w:rPr>
              <w:t>02</w:t>
            </w:r>
            <w:r w:rsidRPr="1FE3F8BF" w:rsidR="6C8EE26F">
              <w:rPr>
                <w:color w:val="00B050"/>
                <w:sz w:val="20"/>
                <w:szCs w:val="20"/>
              </w:rPr>
              <w:t>2</w:t>
            </w:r>
            <w:r w:rsidRPr="1FE3F8BF" w:rsidR="6FEDF36C">
              <w:rPr>
                <w:color w:val="00B050"/>
                <w:sz w:val="20"/>
                <w:szCs w:val="20"/>
              </w:rPr>
              <w:t>-2</w:t>
            </w:r>
            <w:r w:rsidRPr="1FE3F8BF" w:rsidR="17BE9364">
              <w:rPr>
                <w:color w:val="00B050"/>
                <w:sz w:val="20"/>
                <w:szCs w:val="20"/>
              </w:rPr>
              <w:t>02</w:t>
            </w:r>
            <w:r w:rsidRPr="1FE3F8BF" w:rsidR="7AA7D241">
              <w:rPr>
                <w:color w:val="00B050"/>
                <w:sz w:val="20"/>
                <w:szCs w:val="20"/>
              </w:rPr>
              <w:t>3</w:t>
            </w:r>
            <w:r w:rsidRPr="1FE3F8BF" w:rsidR="1D66150A">
              <w:rPr>
                <w:color w:val="00B050"/>
                <w:sz w:val="20"/>
                <w:szCs w:val="20"/>
              </w:rPr>
              <w:t xml:space="preserve"> </w:t>
            </w:r>
            <w:r w:rsidRPr="1FE3F8BF" w:rsidR="6FEDF36C">
              <w:rPr>
                <w:color w:val="00B050"/>
                <w:sz w:val="20"/>
                <w:szCs w:val="20"/>
              </w:rPr>
              <w:t>school year</w:t>
            </w:r>
            <w:r w:rsidRPr="1FE3F8BF" w:rsidR="6BFAFC30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4855" w:type="dxa"/>
            <w:tcMar/>
          </w:tcPr>
          <w:p w:rsidRPr="00CC5170" w:rsidR="001962D4" w:rsidP="001229FF" w:rsidRDefault="00F50918" w14:paraId="3AAD85CB" w14:textId="2C7AC8FF">
            <w:pPr>
              <w:rPr>
                <w:bCs/>
                <w:color w:val="0070C0"/>
                <w:sz w:val="20"/>
                <w:szCs w:val="20"/>
              </w:rPr>
            </w:pPr>
            <w:r w:rsidRPr="00CC5170">
              <w:rPr>
                <w:bCs/>
                <w:color w:val="0070C0"/>
                <w:sz w:val="20"/>
                <w:szCs w:val="20"/>
              </w:rPr>
              <w:t xml:space="preserve">Mid-April: </w:t>
            </w:r>
            <w:r w:rsidRPr="002268F7">
              <w:rPr>
                <w:b/>
                <w:color w:val="0070C0"/>
                <w:sz w:val="20"/>
                <w:szCs w:val="20"/>
              </w:rPr>
              <w:t>Phase Two</w:t>
            </w:r>
            <w:r w:rsidRPr="00CC5170">
              <w:rPr>
                <w:bCs/>
                <w:color w:val="0070C0"/>
                <w:sz w:val="20"/>
                <w:szCs w:val="20"/>
              </w:rPr>
              <w:t xml:space="preserve"> usually begins</w:t>
            </w:r>
            <w:r w:rsidRPr="00CC5170" w:rsidR="00DD7EC5">
              <w:rPr>
                <w:bCs/>
                <w:color w:val="0070C0"/>
                <w:sz w:val="20"/>
                <w:szCs w:val="20"/>
              </w:rPr>
              <w:t>. No new students may be added. We may update records in</w:t>
            </w:r>
            <w:r w:rsidR="00CC1972">
              <w:rPr>
                <w:bCs/>
                <w:color w:val="0070C0"/>
                <w:sz w:val="20"/>
                <w:szCs w:val="20"/>
              </w:rPr>
              <w:t xml:space="preserve"> the</w:t>
            </w:r>
            <w:r w:rsidRPr="00CC5170" w:rsidR="00DD7EC5">
              <w:rPr>
                <w:bCs/>
                <w:color w:val="0070C0"/>
                <w:sz w:val="20"/>
                <w:szCs w:val="20"/>
              </w:rPr>
              <w:t xml:space="preserve"> federal database. Review and update possible duplicates with other </w:t>
            </w:r>
            <w:r w:rsidRPr="00CC1972" w:rsidR="00DD7EC5">
              <w:rPr>
                <w:bCs/>
                <w:color w:val="0070C0"/>
                <w:sz w:val="20"/>
                <w:szCs w:val="20"/>
              </w:rPr>
              <w:t>state</w:t>
            </w:r>
            <w:r w:rsidRPr="00CC1972" w:rsidR="00CC1972">
              <w:rPr>
                <w:bCs/>
                <w:color w:val="0070C0"/>
                <w:sz w:val="20"/>
                <w:szCs w:val="20"/>
              </w:rPr>
              <w:t>s</w:t>
            </w:r>
            <w:r w:rsidR="00CC1972">
              <w:rPr>
                <w:bCs/>
                <w:color w:val="0070C0"/>
                <w:sz w:val="20"/>
                <w:szCs w:val="20"/>
              </w:rPr>
              <w:t>’</w:t>
            </w:r>
            <w:r w:rsidRPr="00CC5170" w:rsidR="00DD7EC5">
              <w:rPr>
                <w:bCs/>
                <w:color w:val="0070C0"/>
                <w:sz w:val="20"/>
                <w:szCs w:val="20"/>
              </w:rPr>
              <w:t xml:space="preserve"> accounts.</w:t>
            </w:r>
            <w:r w:rsidRPr="00CC5170" w:rsidR="004A6D2A">
              <w:rPr>
                <w:bCs/>
                <w:color w:val="0070C0"/>
                <w:sz w:val="20"/>
                <w:szCs w:val="20"/>
              </w:rPr>
              <w:t xml:space="preserve"> Phase Two closes two weeks after it begins.</w:t>
            </w:r>
          </w:p>
        </w:tc>
      </w:tr>
      <w:tr w:rsidRPr="0008484E" w:rsidR="001962D4" w:rsidTr="1FE3F8BF" w14:paraId="19D34B29" w14:textId="77777777">
        <w:tc>
          <w:tcPr>
            <w:tcW w:w="1380" w:type="dxa"/>
            <w:tcMar/>
          </w:tcPr>
          <w:p w:rsidR="001962D4" w:rsidP="003872F9" w:rsidRDefault="001962D4" w14:paraId="5FB01862" w14:textId="04E26C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May</w:t>
            </w:r>
          </w:p>
        </w:tc>
        <w:tc>
          <w:tcPr>
            <w:tcW w:w="4555" w:type="dxa"/>
            <w:tcMar/>
          </w:tcPr>
          <w:p w:rsidRPr="00CC5170" w:rsidR="001962D4" w:rsidP="001229FF" w:rsidRDefault="001962D4" w14:paraId="1360C23D" w14:textId="77777777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4855" w:type="dxa"/>
            <w:tcMar/>
          </w:tcPr>
          <w:p w:rsidRPr="00CC5170" w:rsidR="001962D4" w:rsidP="001229FF" w:rsidRDefault="004A6D2A" w14:paraId="01A45EBE" w14:textId="08517F5D">
            <w:pPr>
              <w:rPr>
                <w:bCs/>
                <w:color w:val="0070C0"/>
                <w:sz w:val="20"/>
                <w:szCs w:val="20"/>
              </w:rPr>
            </w:pPr>
            <w:r w:rsidRPr="002268F7">
              <w:rPr>
                <w:b/>
                <w:color w:val="0070C0"/>
                <w:sz w:val="20"/>
                <w:szCs w:val="20"/>
              </w:rPr>
              <w:t>Phase Three</w:t>
            </w:r>
            <w:r w:rsidRPr="00CC5170">
              <w:rPr>
                <w:bCs/>
                <w:color w:val="0070C0"/>
                <w:sz w:val="20"/>
                <w:szCs w:val="20"/>
              </w:rPr>
              <w:t xml:space="preserve"> Usually begins early May. CIMC saves final reports. </w:t>
            </w:r>
            <w:r w:rsidRPr="00CC5170" w:rsidR="00184FC9">
              <w:rPr>
                <w:bCs/>
                <w:color w:val="0070C0"/>
                <w:sz w:val="20"/>
                <w:szCs w:val="20"/>
              </w:rPr>
              <w:t>Ex Officio Trustee signs Certificate of Attendance for each account. Phase Three closes two weeks after it begins.</w:t>
            </w:r>
          </w:p>
        </w:tc>
      </w:tr>
      <w:tr w:rsidRPr="0008484E" w:rsidR="003955DD" w:rsidTr="1FE3F8BF" w14:paraId="40A09F3A" w14:textId="77777777">
        <w:tc>
          <w:tcPr>
            <w:tcW w:w="1380" w:type="dxa"/>
            <w:tcMar/>
          </w:tcPr>
          <w:p w:rsidR="003955DD" w:rsidP="003955DD" w:rsidRDefault="003955DD" w14:paraId="7967E822" w14:textId="18996C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June</w:t>
            </w:r>
          </w:p>
        </w:tc>
        <w:tc>
          <w:tcPr>
            <w:tcW w:w="4555" w:type="dxa"/>
            <w:tcMar/>
          </w:tcPr>
          <w:p w:rsidRPr="00CC5170" w:rsidR="003955DD" w:rsidP="1FE3F8BF" w:rsidRDefault="003955DD" w14:paraId="0A408EEB" w14:textId="1A31FD43">
            <w:pPr>
              <w:rPr>
                <w:color w:val="00B050"/>
                <w:sz w:val="20"/>
                <w:szCs w:val="20"/>
              </w:rPr>
            </w:pPr>
            <w:r w:rsidRPr="1FE3F8BF" w:rsidR="003955DD">
              <w:rPr>
                <w:color w:val="00B050"/>
                <w:sz w:val="20"/>
                <w:szCs w:val="20"/>
              </w:rPr>
              <w:t>30</w:t>
            </w:r>
            <w:r w:rsidRPr="1FE3F8BF" w:rsidR="2CC0B938">
              <w:rPr>
                <w:color w:val="00B050"/>
                <w:sz w:val="20"/>
                <w:szCs w:val="20"/>
              </w:rPr>
              <w:t>th</w:t>
            </w:r>
            <w:r w:rsidRPr="1FE3F8BF" w:rsidR="003955DD">
              <w:rPr>
                <w:color w:val="00B050"/>
                <w:sz w:val="20"/>
                <w:szCs w:val="20"/>
              </w:rPr>
              <w:t xml:space="preserve">– </w:t>
            </w:r>
            <w:r w:rsidRPr="1FE3F8BF" w:rsidR="00751BC8">
              <w:rPr>
                <w:color w:val="00B050"/>
                <w:sz w:val="20"/>
                <w:szCs w:val="20"/>
              </w:rPr>
              <w:t>All</w:t>
            </w:r>
            <w:r w:rsidRPr="1FE3F8BF" w:rsidR="003955DD">
              <w:rPr>
                <w:color w:val="00B050"/>
                <w:sz w:val="20"/>
                <w:szCs w:val="20"/>
              </w:rPr>
              <w:t xml:space="preserve"> braille textbooks/novels must be returned to</w:t>
            </w:r>
            <w:r w:rsidRPr="1FE3F8BF" w:rsidR="5BBFBF75">
              <w:rPr>
                <w:color w:val="00B050"/>
                <w:sz w:val="20"/>
                <w:szCs w:val="20"/>
              </w:rPr>
              <w:t xml:space="preserve"> </w:t>
            </w:r>
            <w:r w:rsidRPr="1FE3F8BF" w:rsidR="003955DD">
              <w:rPr>
                <w:color w:val="00B050"/>
                <w:sz w:val="20"/>
                <w:szCs w:val="20"/>
              </w:rPr>
              <w:t>the CIMC.</w:t>
            </w:r>
          </w:p>
        </w:tc>
        <w:tc>
          <w:tcPr>
            <w:tcW w:w="4855" w:type="dxa"/>
            <w:tcMar/>
          </w:tcPr>
          <w:p w:rsidRPr="00671027" w:rsidR="003955DD" w:rsidP="003955DD" w:rsidRDefault="003955DD" w14:paraId="22415D2F" w14:textId="0414EF6B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The </w:t>
            </w:r>
            <w:r w:rsidRPr="00CC5170">
              <w:rPr>
                <w:bCs/>
                <w:color w:val="0070C0"/>
                <w:sz w:val="20"/>
                <w:szCs w:val="20"/>
              </w:rPr>
              <w:t xml:space="preserve">FQ census from January </w:t>
            </w:r>
            <w:r w:rsidR="00751BC8">
              <w:rPr>
                <w:bCs/>
                <w:color w:val="0070C0"/>
                <w:sz w:val="20"/>
                <w:szCs w:val="20"/>
              </w:rPr>
              <w:t xml:space="preserve">is </w:t>
            </w:r>
            <w:r w:rsidR="00B80EB9">
              <w:rPr>
                <w:bCs/>
                <w:color w:val="0070C0"/>
                <w:sz w:val="20"/>
                <w:szCs w:val="20"/>
              </w:rPr>
              <w:t>generally</w:t>
            </w:r>
            <w:r w:rsidRPr="00CC5170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751BC8">
              <w:rPr>
                <w:bCs/>
                <w:color w:val="0070C0"/>
                <w:sz w:val="20"/>
                <w:szCs w:val="20"/>
              </w:rPr>
              <w:t>finalized</w:t>
            </w:r>
            <w:r w:rsidRPr="00CC5170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B80EB9">
              <w:rPr>
                <w:bCs/>
                <w:color w:val="0070C0"/>
                <w:sz w:val="20"/>
                <w:szCs w:val="20"/>
              </w:rPr>
              <w:t>between June-August.</w:t>
            </w:r>
          </w:p>
        </w:tc>
      </w:tr>
    </w:tbl>
    <w:p w:rsidRPr="0008484E" w:rsidR="00937FA8" w:rsidP="001229FF" w:rsidRDefault="00937FA8" w14:paraId="42DF9F34" w14:textId="77777777">
      <w:pPr>
        <w:rPr>
          <w:bCs/>
          <w:sz w:val="24"/>
          <w:szCs w:val="24"/>
        </w:rPr>
      </w:pPr>
    </w:p>
    <w:p w:rsidRPr="00A07CD8" w:rsidR="001229FF" w:rsidP="1FE3F8BF" w:rsidRDefault="001229FF" w14:paraId="51481C16" w14:textId="0AFE9D50">
      <w:pPr>
        <w:rPr>
          <w:b w:val="1"/>
          <w:bCs w:val="1"/>
          <w:sz w:val="24"/>
          <w:szCs w:val="24"/>
          <w:u w:val="single"/>
        </w:rPr>
      </w:pPr>
      <w:r w:rsidRPr="1FE3F8BF" w:rsidR="001229FF">
        <w:rPr>
          <w:b w:val="1"/>
          <w:bCs w:val="1"/>
          <w:sz w:val="24"/>
          <w:szCs w:val="24"/>
          <w:u w:val="single"/>
        </w:rPr>
        <w:t>CIMC</w:t>
      </w:r>
      <w:r w:rsidRPr="1FE3F8BF" w:rsidR="6E4DC934">
        <w:rPr>
          <w:b w:val="1"/>
          <w:bCs w:val="1"/>
          <w:sz w:val="24"/>
          <w:szCs w:val="24"/>
          <w:u w:val="single"/>
        </w:rPr>
        <w:t xml:space="preserve"> DISTRICT DESIGNATED </w:t>
      </w:r>
      <w:r w:rsidRPr="1FE3F8BF" w:rsidR="001229FF">
        <w:rPr>
          <w:b w:val="1"/>
          <w:bCs w:val="1"/>
          <w:sz w:val="24"/>
          <w:szCs w:val="24"/>
          <w:u w:val="single"/>
        </w:rPr>
        <w:t>CONTACT PERSON</w:t>
      </w:r>
      <w:r w:rsidRPr="1FE3F8BF" w:rsidR="001229FF">
        <w:rPr>
          <w:b w:val="1"/>
          <w:bCs w:val="1"/>
          <w:sz w:val="24"/>
          <w:szCs w:val="24"/>
        </w:rPr>
        <w:t>:</w:t>
      </w:r>
    </w:p>
    <w:p w:rsidR="00BB1DFA" w:rsidP="005E20E5" w:rsidRDefault="001229FF" w14:paraId="2C8FB35F" w14:textId="2812B63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1FE3F8BF" w:rsidR="001229FF">
        <w:rPr>
          <w:sz w:val="24"/>
          <w:szCs w:val="24"/>
        </w:rPr>
        <w:t xml:space="preserve">Please review </w:t>
      </w:r>
      <w:r w:rsidRPr="1FE3F8BF" w:rsidR="00830AC2">
        <w:rPr>
          <w:sz w:val="24"/>
          <w:szCs w:val="24"/>
        </w:rPr>
        <w:t xml:space="preserve">the attached </w:t>
      </w:r>
      <w:r w:rsidRPr="1FE3F8BF" w:rsidR="00F31392">
        <w:rPr>
          <w:sz w:val="24"/>
          <w:szCs w:val="24"/>
        </w:rPr>
        <w:t xml:space="preserve">student registration database </w:t>
      </w:r>
      <w:r w:rsidRPr="1FE3F8BF" w:rsidR="00830AC2">
        <w:rPr>
          <w:sz w:val="24"/>
          <w:szCs w:val="24"/>
        </w:rPr>
        <w:t xml:space="preserve">report for </w:t>
      </w:r>
      <w:r w:rsidRPr="1FE3F8BF" w:rsidR="001229FF">
        <w:rPr>
          <w:sz w:val="24"/>
          <w:szCs w:val="24"/>
        </w:rPr>
        <w:t xml:space="preserve">your </w:t>
      </w:r>
      <w:r w:rsidRPr="1FE3F8BF" w:rsidR="005F1060">
        <w:rPr>
          <w:sz w:val="24"/>
          <w:szCs w:val="24"/>
        </w:rPr>
        <w:t>agency</w:t>
      </w:r>
      <w:r w:rsidRPr="1FE3F8BF" w:rsidR="00251470">
        <w:rPr>
          <w:sz w:val="24"/>
          <w:szCs w:val="24"/>
        </w:rPr>
        <w:t xml:space="preserve"> </w:t>
      </w:r>
      <w:r w:rsidRPr="1FE3F8BF" w:rsidR="001229FF">
        <w:rPr>
          <w:sz w:val="24"/>
          <w:szCs w:val="24"/>
        </w:rPr>
        <w:t xml:space="preserve">and </w:t>
      </w:r>
      <w:r w:rsidRPr="1FE3F8BF" w:rsidR="000E502C">
        <w:rPr>
          <w:sz w:val="24"/>
          <w:szCs w:val="24"/>
        </w:rPr>
        <w:t>verify</w:t>
      </w:r>
      <w:r w:rsidRPr="1FE3F8BF" w:rsidR="001229FF">
        <w:rPr>
          <w:sz w:val="24"/>
          <w:szCs w:val="24"/>
        </w:rPr>
        <w:t xml:space="preserve"> that every student </w:t>
      </w:r>
      <w:r w:rsidRPr="1FE3F8BF" w:rsidR="00800E4C">
        <w:rPr>
          <w:sz w:val="24"/>
          <w:szCs w:val="24"/>
        </w:rPr>
        <w:t>receiving vision services</w:t>
      </w:r>
      <w:r w:rsidRPr="1FE3F8BF" w:rsidR="00BB1DFA">
        <w:rPr>
          <w:sz w:val="24"/>
          <w:szCs w:val="24"/>
        </w:rPr>
        <w:t xml:space="preserve"> on </w:t>
      </w:r>
      <w:r w:rsidRPr="1FE3F8BF" w:rsidR="148E349A">
        <w:rPr>
          <w:sz w:val="24"/>
          <w:szCs w:val="24"/>
        </w:rPr>
        <w:t xml:space="preserve">Monday, </w:t>
      </w:r>
      <w:r w:rsidRPr="1FE3F8BF" w:rsidR="00A80CCD">
        <w:rPr>
          <w:sz w:val="24"/>
          <w:szCs w:val="24"/>
        </w:rPr>
        <w:t xml:space="preserve">January </w:t>
      </w:r>
      <w:r w:rsidRPr="1FE3F8BF" w:rsidR="7CEA8FDA">
        <w:rPr>
          <w:sz w:val="24"/>
          <w:szCs w:val="24"/>
        </w:rPr>
        <w:t>3</w:t>
      </w:r>
      <w:r w:rsidRPr="1FE3F8BF" w:rsidR="00A80CCD">
        <w:rPr>
          <w:sz w:val="24"/>
          <w:szCs w:val="24"/>
        </w:rPr>
        <w:t>,</w:t>
      </w:r>
      <w:r w:rsidRPr="1FE3F8BF" w:rsidR="00871560">
        <w:rPr>
          <w:sz w:val="24"/>
          <w:szCs w:val="24"/>
        </w:rPr>
        <w:t xml:space="preserve"> </w:t>
      </w:r>
      <w:r w:rsidRPr="1FE3F8BF" w:rsidR="00871560">
        <w:rPr>
          <w:sz w:val="24"/>
          <w:szCs w:val="24"/>
        </w:rPr>
        <w:t>202</w:t>
      </w:r>
      <w:r w:rsidRPr="1FE3F8BF" w:rsidR="07B86EF6">
        <w:rPr>
          <w:sz w:val="24"/>
          <w:szCs w:val="24"/>
        </w:rPr>
        <w:t>2</w:t>
      </w:r>
      <w:r w:rsidRPr="1FE3F8BF" w:rsidR="00800E4C">
        <w:rPr>
          <w:sz w:val="24"/>
          <w:szCs w:val="24"/>
        </w:rPr>
        <w:t xml:space="preserve"> is included</w:t>
      </w:r>
      <w:r w:rsidRPr="1FE3F8BF" w:rsidR="5C226A4C">
        <w:rPr>
          <w:sz w:val="24"/>
          <w:szCs w:val="24"/>
        </w:rPr>
        <w:t xml:space="preserve"> and that you have a signed Parent Consent Form on file in your Administrative Unit (AU).</w:t>
      </w:r>
    </w:p>
    <w:p w:rsidR="00921E03" w:rsidP="00144877" w:rsidRDefault="001229FF" w14:paraId="75C84E70" w14:textId="52924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44877">
        <w:rPr>
          <w:sz w:val="24"/>
          <w:szCs w:val="24"/>
        </w:rPr>
        <w:t xml:space="preserve">Prepare </w:t>
      </w:r>
      <w:r w:rsidR="00B34CE6">
        <w:rPr>
          <w:sz w:val="24"/>
          <w:szCs w:val="24"/>
        </w:rPr>
        <w:t xml:space="preserve">and submit </w:t>
      </w:r>
      <w:r w:rsidR="00A80DF8">
        <w:rPr>
          <w:sz w:val="24"/>
          <w:szCs w:val="24"/>
        </w:rPr>
        <w:t>“</w:t>
      </w:r>
      <w:r w:rsidRPr="00144877">
        <w:rPr>
          <w:sz w:val="24"/>
          <w:szCs w:val="24"/>
        </w:rPr>
        <w:t>Registration</w:t>
      </w:r>
      <w:r w:rsidR="00F415B2">
        <w:rPr>
          <w:sz w:val="24"/>
          <w:szCs w:val="24"/>
        </w:rPr>
        <w:t xml:space="preserve"> Forms</w:t>
      </w:r>
      <w:r w:rsidR="00A80DF8">
        <w:rPr>
          <w:sz w:val="24"/>
          <w:szCs w:val="24"/>
        </w:rPr>
        <w:t xml:space="preserve">” </w:t>
      </w:r>
      <w:r w:rsidRPr="00144877">
        <w:rPr>
          <w:sz w:val="24"/>
          <w:szCs w:val="24"/>
        </w:rPr>
        <w:t xml:space="preserve">for those that </w:t>
      </w:r>
      <w:r w:rsidR="00A80DF8">
        <w:rPr>
          <w:sz w:val="24"/>
          <w:szCs w:val="24"/>
        </w:rPr>
        <w:t>need to be added to</w:t>
      </w:r>
      <w:r w:rsidRPr="00144877">
        <w:rPr>
          <w:sz w:val="24"/>
          <w:szCs w:val="24"/>
        </w:rPr>
        <w:t xml:space="preserve"> your report, and </w:t>
      </w:r>
      <w:r w:rsidR="00A80DF8">
        <w:rPr>
          <w:sz w:val="24"/>
          <w:szCs w:val="24"/>
        </w:rPr>
        <w:t>“</w:t>
      </w:r>
      <w:r w:rsidRPr="00144877">
        <w:rPr>
          <w:sz w:val="24"/>
          <w:szCs w:val="24"/>
        </w:rPr>
        <w:t>Exit</w:t>
      </w:r>
      <w:r w:rsidRPr="00144877" w:rsidR="00E051C8">
        <w:rPr>
          <w:sz w:val="24"/>
          <w:szCs w:val="24"/>
        </w:rPr>
        <w:t xml:space="preserve"> Forms</w:t>
      </w:r>
      <w:r w:rsidR="00A80DF8">
        <w:rPr>
          <w:sz w:val="24"/>
          <w:szCs w:val="24"/>
        </w:rPr>
        <w:t>”</w:t>
      </w:r>
      <w:r w:rsidRPr="00144877">
        <w:rPr>
          <w:sz w:val="24"/>
          <w:szCs w:val="24"/>
        </w:rPr>
        <w:t xml:space="preserve"> for those who are no longer in your </w:t>
      </w:r>
      <w:r w:rsidR="00921E03">
        <w:rPr>
          <w:sz w:val="24"/>
          <w:szCs w:val="24"/>
        </w:rPr>
        <w:t>agency/AU</w:t>
      </w:r>
      <w:r w:rsidRPr="00144877">
        <w:rPr>
          <w:sz w:val="24"/>
          <w:szCs w:val="24"/>
        </w:rPr>
        <w:t xml:space="preserve">. </w:t>
      </w:r>
    </w:p>
    <w:p w:rsidRPr="00144877" w:rsidR="001229FF" w:rsidP="00921E03" w:rsidRDefault="00714E21" w14:paraId="4B4A6217" w14:textId="702CFC4E">
      <w:pPr>
        <w:pStyle w:val="ListParagraph"/>
        <w:rPr>
          <w:sz w:val="24"/>
          <w:szCs w:val="24"/>
        </w:rPr>
      </w:pPr>
      <w:r w:rsidRPr="0046184F">
        <w:rPr>
          <w:bCs/>
          <w:iCs/>
          <w:sz w:val="24"/>
          <w:szCs w:val="24"/>
        </w:rPr>
        <w:t xml:space="preserve">Please be sure to use the most current version of all </w:t>
      </w:r>
      <w:r w:rsidR="00E42A27">
        <w:rPr>
          <w:bCs/>
          <w:iCs/>
          <w:sz w:val="24"/>
          <w:szCs w:val="24"/>
        </w:rPr>
        <w:t>f</w:t>
      </w:r>
      <w:r w:rsidRPr="0046184F">
        <w:rPr>
          <w:bCs/>
          <w:iCs/>
          <w:sz w:val="24"/>
          <w:szCs w:val="24"/>
        </w:rPr>
        <w:t>orms</w:t>
      </w:r>
      <w:r w:rsidR="00E42A27">
        <w:rPr>
          <w:bCs/>
          <w:iCs/>
          <w:sz w:val="24"/>
          <w:szCs w:val="24"/>
        </w:rPr>
        <w:t xml:space="preserve"> which can be </w:t>
      </w:r>
      <w:r w:rsidRPr="0046184F" w:rsidR="00E051C8">
        <w:rPr>
          <w:bCs/>
          <w:sz w:val="24"/>
          <w:szCs w:val="24"/>
        </w:rPr>
        <w:t>found</w:t>
      </w:r>
      <w:r w:rsidRPr="0046184F" w:rsidR="00E051C8">
        <w:rPr>
          <w:sz w:val="24"/>
          <w:szCs w:val="24"/>
        </w:rPr>
        <w:t xml:space="preserve"> on our website at </w:t>
      </w:r>
      <w:hyperlink w:history="1" r:id="rId10">
        <w:r w:rsidRPr="0046184F" w:rsidR="00EA3DAE">
          <w:rPr>
            <w:rStyle w:val="Hyperlink"/>
            <w:sz w:val="24"/>
            <w:szCs w:val="24"/>
          </w:rPr>
          <w:t>www.csdb.colroado.gov/cimc/cimc-forms</w:t>
        </w:r>
      </w:hyperlink>
      <w:r w:rsidRPr="0046184F" w:rsidR="00EA3DAE">
        <w:rPr>
          <w:sz w:val="24"/>
          <w:szCs w:val="24"/>
        </w:rPr>
        <w:t>.</w:t>
      </w:r>
      <w:r w:rsidR="00EA3DAE">
        <w:rPr>
          <w:sz w:val="24"/>
          <w:szCs w:val="24"/>
        </w:rPr>
        <w:t xml:space="preserve"> </w:t>
      </w:r>
    </w:p>
    <w:p w:rsidRPr="00144877" w:rsidR="00830AC2" w:rsidP="00144877" w:rsidRDefault="00830AC2" w14:paraId="7FA1DE53" w14:textId="1359CA4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44877">
        <w:rPr>
          <w:sz w:val="24"/>
          <w:szCs w:val="24"/>
        </w:rPr>
        <w:t>Circulate the report to each TVI in your AU for their review and revision</w:t>
      </w:r>
      <w:r w:rsidRPr="00144877" w:rsidR="00E2342C">
        <w:rPr>
          <w:sz w:val="24"/>
          <w:szCs w:val="24"/>
        </w:rPr>
        <w:t>(s)</w:t>
      </w:r>
      <w:r w:rsidRPr="00144877">
        <w:rPr>
          <w:sz w:val="24"/>
          <w:szCs w:val="24"/>
        </w:rPr>
        <w:t>.</w:t>
      </w:r>
      <w:r w:rsidR="00EA3DAE">
        <w:rPr>
          <w:sz w:val="24"/>
          <w:szCs w:val="24"/>
        </w:rPr>
        <w:t xml:space="preserve"> </w:t>
      </w:r>
      <w:r w:rsidR="00C836F4">
        <w:rPr>
          <w:sz w:val="24"/>
          <w:szCs w:val="24"/>
        </w:rPr>
        <w:t xml:space="preserve">Please </w:t>
      </w:r>
      <w:r w:rsidR="00E90BE3">
        <w:rPr>
          <w:sz w:val="24"/>
          <w:szCs w:val="24"/>
        </w:rPr>
        <w:t xml:space="preserve">legibly </w:t>
      </w:r>
      <w:r w:rsidR="00C836F4">
        <w:rPr>
          <w:sz w:val="24"/>
          <w:szCs w:val="24"/>
        </w:rPr>
        <w:t>handwrite edits using a colored pen, directly on the report</w:t>
      </w:r>
      <w:r w:rsidR="001A3122">
        <w:rPr>
          <w:sz w:val="24"/>
          <w:szCs w:val="24"/>
        </w:rPr>
        <w:t>.</w:t>
      </w:r>
    </w:p>
    <w:p w:rsidRPr="00F415B2" w:rsidR="00830AC2" w:rsidP="00144877" w:rsidRDefault="00664216" w14:paraId="7FDB0B69" w14:textId="11D9505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44877">
        <w:rPr>
          <w:sz w:val="24"/>
          <w:szCs w:val="24"/>
        </w:rPr>
        <w:t>After the TVI’s have made their revision</w:t>
      </w:r>
      <w:r w:rsidRPr="00F415B2">
        <w:rPr>
          <w:sz w:val="24"/>
          <w:szCs w:val="24"/>
        </w:rPr>
        <w:t xml:space="preserve">s, </w:t>
      </w:r>
      <w:r w:rsidRPr="00F415B2" w:rsidR="00824D61">
        <w:rPr>
          <w:sz w:val="24"/>
          <w:szCs w:val="24"/>
        </w:rPr>
        <w:t>populate the numbers on the cover sheet</w:t>
      </w:r>
      <w:r w:rsidR="00A30FB5">
        <w:rPr>
          <w:sz w:val="24"/>
          <w:szCs w:val="24"/>
        </w:rPr>
        <w:t>, sign it,</w:t>
      </w:r>
      <w:r w:rsidRPr="00F415B2" w:rsidR="00824D61">
        <w:rPr>
          <w:sz w:val="24"/>
          <w:szCs w:val="24"/>
        </w:rPr>
        <w:t xml:space="preserve"> and </w:t>
      </w:r>
      <w:r w:rsidRPr="00F415B2">
        <w:rPr>
          <w:sz w:val="24"/>
          <w:szCs w:val="24"/>
        </w:rPr>
        <w:t>f</w:t>
      </w:r>
      <w:r w:rsidRPr="00F415B2" w:rsidR="00830AC2">
        <w:rPr>
          <w:sz w:val="24"/>
          <w:szCs w:val="24"/>
        </w:rPr>
        <w:t xml:space="preserve">orward to the Director </w:t>
      </w:r>
      <w:r w:rsidR="00B13D5D">
        <w:rPr>
          <w:sz w:val="24"/>
          <w:szCs w:val="24"/>
        </w:rPr>
        <w:t xml:space="preserve">of Special Education </w:t>
      </w:r>
      <w:r w:rsidRPr="001A3122" w:rsidR="00824D61">
        <w:rPr>
          <w:sz w:val="24"/>
          <w:szCs w:val="24"/>
        </w:rPr>
        <w:t>(or designee)</w:t>
      </w:r>
      <w:r w:rsidRPr="00F415B2" w:rsidR="00824D61">
        <w:rPr>
          <w:sz w:val="24"/>
          <w:szCs w:val="24"/>
        </w:rPr>
        <w:t xml:space="preserve"> </w:t>
      </w:r>
      <w:r w:rsidRPr="00F415B2" w:rsidR="00830AC2">
        <w:rPr>
          <w:sz w:val="24"/>
          <w:szCs w:val="24"/>
        </w:rPr>
        <w:t>of your AU for their final review and signature</w:t>
      </w:r>
      <w:r w:rsidRPr="00F415B2" w:rsidR="00E2342C">
        <w:rPr>
          <w:sz w:val="24"/>
          <w:szCs w:val="24"/>
        </w:rPr>
        <w:t>.</w:t>
      </w:r>
    </w:p>
    <w:p w:rsidRPr="00F415B2" w:rsidR="00830AC2" w:rsidP="00144877" w:rsidRDefault="00830AC2" w14:paraId="1151C5B1" w14:textId="106E7B2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1FE3F8BF" w:rsidR="00830AC2">
        <w:rPr>
          <w:sz w:val="24"/>
          <w:szCs w:val="24"/>
        </w:rPr>
        <w:t>Gather the report</w:t>
      </w:r>
      <w:r w:rsidRPr="1FE3F8BF" w:rsidR="00664216">
        <w:rPr>
          <w:sz w:val="24"/>
          <w:szCs w:val="24"/>
        </w:rPr>
        <w:t xml:space="preserve">, including the </w:t>
      </w:r>
      <w:r w:rsidRPr="1FE3F8BF" w:rsidR="00824D61">
        <w:rPr>
          <w:sz w:val="24"/>
          <w:szCs w:val="24"/>
        </w:rPr>
        <w:t xml:space="preserve">completed </w:t>
      </w:r>
      <w:r w:rsidRPr="1FE3F8BF" w:rsidR="00664216">
        <w:rPr>
          <w:sz w:val="24"/>
          <w:szCs w:val="24"/>
        </w:rPr>
        <w:t>cover page signed and dated</w:t>
      </w:r>
      <w:r w:rsidRPr="1FE3F8BF" w:rsidR="00664216">
        <w:rPr>
          <w:sz w:val="24"/>
          <w:szCs w:val="24"/>
        </w:rPr>
        <w:t xml:space="preserve"> by </w:t>
      </w:r>
      <w:r w:rsidRPr="1FE3F8BF" w:rsidR="00A30FB5">
        <w:rPr>
          <w:sz w:val="24"/>
          <w:szCs w:val="24"/>
        </w:rPr>
        <w:t xml:space="preserve">you and </w:t>
      </w:r>
      <w:r w:rsidRPr="1FE3F8BF" w:rsidR="00664216">
        <w:rPr>
          <w:sz w:val="24"/>
          <w:szCs w:val="24"/>
        </w:rPr>
        <w:t>the Director</w:t>
      </w:r>
      <w:r w:rsidRPr="1FE3F8BF" w:rsidR="00A30FB5">
        <w:rPr>
          <w:sz w:val="24"/>
          <w:szCs w:val="24"/>
        </w:rPr>
        <w:t xml:space="preserve">, </w:t>
      </w:r>
      <w:r w:rsidRPr="1FE3F8BF" w:rsidR="009F543B">
        <w:rPr>
          <w:sz w:val="24"/>
          <w:szCs w:val="24"/>
        </w:rPr>
        <w:t xml:space="preserve">new </w:t>
      </w:r>
      <w:r w:rsidRPr="1FE3F8BF" w:rsidR="00830AC2">
        <w:rPr>
          <w:sz w:val="24"/>
          <w:szCs w:val="24"/>
        </w:rPr>
        <w:t>Registration</w:t>
      </w:r>
      <w:r w:rsidRPr="1FE3F8BF" w:rsidR="009F543B">
        <w:rPr>
          <w:sz w:val="24"/>
          <w:szCs w:val="24"/>
        </w:rPr>
        <w:t xml:space="preserve"> </w:t>
      </w:r>
      <w:r w:rsidRPr="1FE3F8BF" w:rsidR="009360B9">
        <w:rPr>
          <w:sz w:val="24"/>
          <w:szCs w:val="24"/>
        </w:rPr>
        <w:t>F</w:t>
      </w:r>
      <w:r w:rsidRPr="1FE3F8BF" w:rsidR="009F543B">
        <w:rPr>
          <w:sz w:val="24"/>
          <w:szCs w:val="24"/>
        </w:rPr>
        <w:t>orms</w:t>
      </w:r>
      <w:r w:rsidRPr="1FE3F8BF" w:rsidR="00830AC2">
        <w:rPr>
          <w:sz w:val="24"/>
          <w:szCs w:val="24"/>
        </w:rPr>
        <w:t>, Exit</w:t>
      </w:r>
      <w:r w:rsidRPr="1FE3F8BF" w:rsidR="00B4356B">
        <w:rPr>
          <w:sz w:val="24"/>
          <w:szCs w:val="24"/>
        </w:rPr>
        <w:t xml:space="preserve"> </w:t>
      </w:r>
      <w:r w:rsidRPr="1FE3F8BF" w:rsidR="009360B9">
        <w:rPr>
          <w:sz w:val="24"/>
          <w:szCs w:val="24"/>
        </w:rPr>
        <w:t>F</w:t>
      </w:r>
      <w:r w:rsidRPr="1FE3F8BF" w:rsidR="00B4356B">
        <w:rPr>
          <w:sz w:val="24"/>
          <w:szCs w:val="24"/>
        </w:rPr>
        <w:t>orms,</w:t>
      </w:r>
      <w:r w:rsidRPr="1FE3F8BF" w:rsidR="00830AC2">
        <w:rPr>
          <w:sz w:val="24"/>
          <w:szCs w:val="24"/>
        </w:rPr>
        <w:t xml:space="preserve"> </w:t>
      </w:r>
      <w:r w:rsidRPr="1FE3F8BF" w:rsidR="00B4356B">
        <w:rPr>
          <w:sz w:val="24"/>
          <w:szCs w:val="24"/>
        </w:rPr>
        <w:t xml:space="preserve">and signed </w:t>
      </w:r>
      <w:r w:rsidRPr="1FE3F8BF" w:rsidR="009360B9">
        <w:rPr>
          <w:sz w:val="24"/>
          <w:szCs w:val="24"/>
        </w:rPr>
        <w:t>Parent Consent Forms</w:t>
      </w:r>
      <w:r w:rsidRPr="1FE3F8BF" w:rsidR="00830AC2">
        <w:rPr>
          <w:sz w:val="24"/>
          <w:szCs w:val="24"/>
        </w:rPr>
        <w:t xml:space="preserve"> and return to</w:t>
      </w:r>
      <w:r w:rsidRPr="1FE3F8BF" w:rsidR="00D42AE5">
        <w:rPr>
          <w:sz w:val="24"/>
          <w:szCs w:val="24"/>
        </w:rPr>
        <w:t xml:space="preserve">: </w:t>
      </w:r>
      <w:r w:rsidRPr="1FE3F8BF" w:rsidR="00710BDF">
        <w:rPr>
          <w:sz w:val="24"/>
          <w:szCs w:val="24"/>
        </w:rPr>
        <w:t>CIMCregistrations@csdb.org</w:t>
      </w:r>
      <w:r w:rsidRPr="1FE3F8BF" w:rsidR="00830AC2">
        <w:rPr>
          <w:sz w:val="24"/>
          <w:szCs w:val="24"/>
        </w:rPr>
        <w:t xml:space="preserve"> no later tha</w:t>
      </w:r>
      <w:r w:rsidRPr="1FE3F8BF" w:rsidR="00830AC2">
        <w:rPr>
          <w:sz w:val="24"/>
          <w:szCs w:val="24"/>
        </w:rPr>
        <w:t xml:space="preserve">n </w:t>
      </w:r>
      <w:r w:rsidRPr="1FE3F8BF" w:rsidR="0791EFF5">
        <w:rPr>
          <w:b w:val="1"/>
          <w:bCs w:val="1"/>
          <w:sz w:val="24"/>
          <w:szCs w:val="24"/>
        </w:rPr>
        <w:t>January 31</w:t>
      </w:r>
      <w:r w:rsidRPr="1FE3F8BF" w:rsidR="00710BDF">
        <w:rPr>
          <w:b w:val="1"/>
          <w:bCs w:val="1"/>
          <w:sz w:val="24"/>
          <w:szCs w:val="24"/>
        </w:rPr>
        <w:t>, 202</w:t>
      </w:r>
      <w:r w:rsidRPr="1FE3F8BF" w:rsidR="5F46CB28">
        <w:rPr>
          <w:b w:val="1"/>
          <w:bCs w:val="1"/>
          <w:sz w:val="24"/>
          <w:szCs w:val="24"/>
        </w:rPr>
        <w:t>2</w:t>
      </w:r>
      <w:r w:rsidRPr="1FE3F8BF" w:rsidR="00710BDF">
        <w:rPr>
          <w:b w:val="1"/>
          <w:bCs w:val="1"/>
          <w:sz w:val="24"/>
          <w:szCs w:val="24"/>
        </w:rPr>
        <w:t>.</w:t>
      </w:r>
    </w:p>
    <w:p w:rsidR="005408A0" w:rsidP="00E2342C" w:rsidRDefault="005408A0" w14:paraId="5A0A656C" w14:textId="77777777">
      <w:pPr>
        <w:rPr>
          <w:b/>
          <w:sz w:val="24"/>
          <w:szCs w:val="24"/>
          <w:u w:val="single"/>
        </w:rPr>
      </w:pPr>
    </w:p>
    <w:p w:rsidR="22BF1A98" w:rsidP="22BF1A98" w:rsidRDefault="22BF1A98" w14:paraId="198EC180" w14:textId="0CFE4063">
      <w:pPr>
        <w:rPr>
          <w:b/>
          <w:bCs/>
          <w:sz w:val="24"/>
          <w:szCs w:val="24"/>
          <w:u w:val="single"/>
        </w:rPr>
      </w:pPr>
    </w:p>
    <w:p w:rsidR="00E2342C" w:rsidP="00E2342C" w:rsidRDefault="005408A0" w14:paraId="0919C53C" w14:textId="58ADE4E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Guidance for </w:t>
      </w:r>
      <w:r w:rsidRPr="00184B17" w:rsidR="00E2342C">
        <w:rPr>
          <w:b/>
          <w:sz w:val="24"/>
          <w:szCs w:val="24"/>
          <w:u w:val="single"/>
        </w:rPr>
        <w:t>TVI</w:t>
      </w:r>
      <w:r>
        <w:rPr>
          <w:b/>
          <w:sz w:val="24"/>
          <w:szCs w:val="24"/>
          <w:u w:val="single"/>
        </w:rPr>
        <w:t>s</w:t>
      </w:r>
      <w:r w:rsidRPr="00184B17" w:rsidR="00E2342C">
        <w:rPr>
          <w:b/>
          <w:sz w:val="24"/>
          <w:szCs w:val="24"/>
        </w:rPr>
        <w:t>:</w:t>
      </w:r>
    </w:p>
    <w:p w:rsidRPr="00687034" w:rsidR="009220EA" w:rsidP="00687034" w:rsidRDefault="00956CBA" w14:paraId="22323ADF" w14:textId="6626AB73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687034">
        <w:rPr>
          <w:bCs/>
          <w:sz w:val="24"/>
          <w:szCs w:val="24"/>
        </w:rPr>
        <w:t>As a reminder, to be eligible for the federal quota census</w:t>
      </w:r>
      <w:r w:rsidRPr="00687034" w:rsidR="00512C84">
        <w:rPr>
          <w:bCs/>
          <w:sz w:val="24"/>
          <w:szCs w:val="24"/>
        </w:rPr>
        <w:t xml:space="preserve"> students must</w:t>
      </w:r>
      <w:r w:rsidRPr="00687034" w:rsidR="009E001A">
        <w:rPr>
          <w:bCs/>
          <w:sz w:val="24"/>
          <w:szCs w:val="24"/>
        </w:rPr>
        <w:t xml:space="preserve"> meet the following criteria:</w:t>
      </w:r>
    </w:p>
    <w:p w:rsidRPr="00145F5A" w:rsidR="00512C84" w:rsidP="00512C84" w:rsidRDefault="00512C84" w14:paraId="3AE5E764" w14:textId="7E004C11">
      <w:pPr>
        <w:pStyle w:val="ListParagraph"/>
        <w:numPr>
          <w:ilvl w:val="1"/>
          <w:numId w:val="12"/>
        </w:numPr>
        <w:spacing w:after="160" w:line="259" w:lineRule="auto"/>
        <w:rPr>
          <w:sz w:val="24"/>
          <w:szCs w:val="24"/>
        </w:rPr>
      </w:pPr>
      <w:r w:rsidRPr="1FE3F8BF" w:rsidR="00512C84">
        <w:rPr>
          <w:sz w:val="24"/>
          <w:szCs w:val="24"/>
        </w:rPr>
        <w:t>Enrolled in an education program on count da</w:t>
      </w:r>
      <w:r w:rsidRPr="1FE3F8BF" w:rsidR="00512C84">
        <w:rPr>
          <w:sz w:val="24"/>
          <w:szCs w:val="24"/>
        </w:rPr>
        <w:t>y</w:t>
      </w:r>
      <w:r w:rsidRPr="1FE3F8BF" w:rsidR="5A6D46C4">
        <w:rPr>
          <w:sz w:val="24"/>
          <w:szCs w:val="24"/>
        </w:rPr>
        <w:t xml:space="preserve">, </w:t>
      </w:r>
      <w:r w:rsidRPr="1FE3F8BF" w:rsidR="245D7714">
        <w:rPr>
          <w:sz w:val="24"/>
          <w:szCs w:val="24"/>
        </w:rPr>
        <w:t>Monday,</w:t>
      </w:r>
      <w:r w:rsidRPr="1FE3F8BF" w:rsidR="7B1AD42B">
        <w:rPr>
          <w:sz w:val="24"/>
          <w:szCs w:val="24"/>
        </w:rPr>
        <w:t xml:space="preserve"> </w:t>
      </w:r>
      <w:r w:rsidRPr="1FE3F8BF" w:rsidR="00512C84">
        <w:rPr>
          <w:sz w:val="24"/>
          <w:szCs w:val="24"/>
        </w:rPr>
        <w:t>Jan</w:t>
      </w:r>
      <w:r w:rsidRPr="1FE3F8BF" w:rsidR="0338475F">
        <w:rPr>
          <w:sz w:val="24"/>
          <w:szCs w:val="24"/>
        </w:rPr>
        <w:t>uary</w:t>
      </w:r>
      <w:r w:rsidRPr="1FE3F8BF" w:rsidR="00512C84">
        <w:rPr>
          <w:sz w:val="24"/>
          <w:szCs w:val="24"/>
        </w:rPr>
        <w:t xml:space="preserve"> </w:t>
      </w:r>
      <w:r w:rsidRPr="1FE3F8BF" w:rsidR="00235BBB">
        <w:rPr>
          <w:sz w:val="24"/>
          <w:szCs w:val="24"/>
        </w:rPr>
        <w:t>3</w:t>
      </w:r>
      <w:r w:rsidRPr="1FE3F8BF" w:rsidR="3A03949D">
        <w:rPr>
          <w:sz w:val="24"/>
          <w:szCs w:val="24"/>
        </w:rPr>
        <w:t>, 202</w:t>
      </w:r>
      <w:r w:rsidRPr="1FE3F8BF" w:rsidR="4DBAD3F4">
        <w:rPr>
          <w:sz w:val="24"/>
          <w:szCs w:val="24"/>
        </w:rPr>
        <w:t>2</w:t>
      </w:r>
      <w:r w:rsidRPr="1FE3F8BF" w:rsidR="00271E6B">
        <w:rPr>
          <w:sz w:val="24"/>
          <w:szCs w:val="24"/>
        </w:rPr>
        <w:t>, at less</w:t>
      </w:r>
      <w:r w:rsidRPr="1FE3F8BF" w:rsidR="00271E6B">
        <w:rPr>
          <w:sz w:val="24"/>
          <w:szCs w:val="24"/>
        </w:rPr>
        <w:t xml:space="preserve"> </w:t>
      </w:r>
      <w:r w:rsidRPr="1FE3F8BF" w:rsidR="00271E6B">
        <w:rPr>
          <w:sz w:val="24"/>
          <w:szCs w:val="24"/>
        </w:rPr>
        <w:t>than college level</w:t>
      </w:r>
      <w:r w:rsidRPr="1FE3F8BF" w:rsidR="3A03949D">
        <w:rPr>
          <w:sz w:val="24"/>
          <w:szCs w:val="24"/>
        </w:rPr>
        <w:t>.</w:t>
      </w:r>
    </w:p>
    <w:p w:rsidRPr="00145F5A" w:rsidR="00512C84" w:rsidP="00512C84" w:rsidRDefault="00512C84" w14:paraId="20EAB914" w14:textId="77777777">
      <w:pPr>
        <w:pStyle w:val="ListParagraph"/>
        <w:numPr>
          <w:ilvl w:val="1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r w:rsidRPr="00145F5A">
        <w:rPr>
          <w:rFonts w:cstheme="minorHAnsi"/>
          <w:sz w:val="24"/>
          <w:szCs w:val="24"/>
        </w:rPr>
        <w:t>Have a “written plan” (i.e.: IFSP, IEP, 504 Plan, etc.)</w:t>
      </w:r>
    </w:p>
    <w:p w:rsidR="00512C84" w:rsidP="00512C84" w:rsidRDefault="00512C84" w14:paraId="67CAEE42" w14:textId="14DB16E6">
      <w:pPr>
        <w:pStyle w:val="ListParagraph"/>
        <w:numPr>
          <w:ilvl w:val="1"/>
          <w:numId w:val="12"/>
        </w:numPr>
        <w:spacing w:after="160" w:line="259" w:lineRule="auto"/>
        <w:rPr>
          <w:sz w:val="24"/>
          <w:szCs w:val="24"/>
        </w:rPr>
      </w:pPr>
      <w:r w:rsidRPr="17C523D1">
        <w:rPr>
          <w:sz w:val="24"/>
          <w:szCs w:val="24"/>
        </w:rPr>
        <w:t xml:space="preserve">Have a </w:t>
      </w:r>
      <w:r w:rsidRPr="17C523D1" w:rsidR="00A30295">
        <w:rPr>
          <w:sz w:val="24"/>
          <w:szCs w:val="24"/>
        </w:rPr>
        <w:t>Parent Consent Form</w:t>
      </w:r>
      <w:r w:rsidRPr="17C523D1">
        <w:rPr>
          <w:sz w:val="24"/>
          <w:szCs w:val="24"/>
        </w:rPr>
        <w:t xml:space="preserve"> on file</w:t>
      </w:r>
      <w:r w:rsidRPr="17C523D1" w:rsidR="006D5D60">
        <w:rPr>
          <w:sz w:val="24"/>
          <w:szCs w:val="24"/>
        </w:rPr>
        <w:t xml:space="preserve"> </w:t>
      </w:r>
      <w:r w:rsidR="00A9291F">
        <w:rPr>
          <w:sz w:val="24"/>
          <w:szCs w:val="24"/>
        </w:rPr>
        <w:t xml:space="preserve">(with a Part </w:t>
      </w:r>
      <w:r w:rsidR="00124BD9">
        <w:rPr>
          <w:sz w:val="24"/>
          <w:szCs w:val="24"/>
        </w:rPr>
        <w:t xml:space="preserve">I &amp; Part II) </w:t>
      </w:r>
      <w:r w:rsidRPr="17C523D1" w:rsidR="006D5D60">
        <w:rPr>
          <w:sz w:val="24"/>
          <w:szCs w:val="24"/>
        </w:rPr>
        <w:t>in your district with a copy sent to CIMC.</w:t>
      </w:r>
    </w:p>
    <w:p w:rsidRPr="00145F5A" w:rsidR="00A82D41" w:rsidP="00A82D41" w:rsidRDefault="00A82D41" w14:paraId="4CB630C8" w14:textId="3FE2DAAF">
      <w:pPr>
        <w:pStyle w:val="ListParagraph"/>
        <w:numPr>
          <w:ilvl w:val="1"/>
          <w:numId w:val="12"/>
        </w:numPr>
        <w:spacing w:after="160" w:line="259" w:lineRule="auto"/>
        <w:rPr>
          <w:sz w:val="24"/>
          <w:szCs w:val="24"/>
        </w:rPr>
      </w:pPr>
      <w:r w:rsidRPr="1FE3F8BF" w:rsidR="00A82D41">
        <w:rPr>
          <w:sz w:val="24"/>
          <w:szCs w:val="24"/>
        </w:rPr>
        <w:t xml:space="preserve">Have a current eye report (within 3 years) on file in the district of attendance which </w:t>
      </w:r>
      <w:r w:rsidRPr="1FE3F8BF" w:rsidR="00A82D41">
        <w:rPr>
          <w:sz w:val="24"/>
          <w:szCs w:val="24"/>
          <w:u w:val="single"/>
        </w:rPr>
        <w:t>verifies</w:t>
      </w:r>
      <w:r w:rsidRPr="1FE3F8BF" w:rsidR="00A82D41">
        <w:rPr>
          <w:sz w:val="24"/>
          <w:szCs w:val="24"/>
        </w:rPr>
        <w:t xml:space="preserve"> the student is legally blind (Meets the Definition of Blindness, or Functions at the Definition of Blindness). </w:t>
      </w:r>
      <w:r w:rsidRPr="1FE3F8BF" w:rsidR="00A82D41">
        <w:rPr>
          <w:sz w:val="24"/>
          <w:szCs w:val="24"/>
          <w:u w:val="single"/>
        </w:rPr>
        <w:t xml:space="preserve">See COVID-19 Exemption below for the </w:t>
      </w:r>
      <w:r w:rsidRPr="1FE3F8BF" w:rsidR="00A82D41">
        <w:rPr>
          <w:sz w:val="24"/>
          <w:szCs w:val="24"/>
          <w:u w:val="single"/>
        </w:rPr>
        <w:t>January 202</w:t>
      </w:r>
      <w:r w:rsidRPr="1FE3F8BF" w:rsidR="3D669F58">
        <w:rPr>
          <w:sz w:val="24"/>
          <w:szCs w:val="24"/>
          <w:u w:val="single"/>
        </w:rPr>
        <w:t>2</w:t>
      </w:r>
      <w:r w:rsidRPr="1FE3F8BF" w:rsidR="00A82D41">
        <w:rPr>
          <w:sz w:val="24"/>
          <w:szCs w:val="24"/>
          <w:u w:val="single"/>
        </w:rPr>
        <w:t xml:space="preserve"> count.</w:t>
      </w:r>
    </w:p>
    <w:p w:rsidRPr="00145F5A" w:rsidR="00A82D41" w:rsidP="008975F1" w:rsidRDefault="008975F1" w14:paraId="31ACC960" w14:textId="17712670">
      <w:pPr>
        <w:pStyle w:val="ListParagraph"/>
        <w:numPr>
          <w:ilvl w:val="2"/>
          <w:numId w:val="1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If an eye report does not explicitly verify legal blindness, then you may choose to use the optional MDB/FDB form developed in Colorado, to </w:t>
      </w:r>
      <w:r w:rsidR="00420B0F">
        <w:rPr>
          <w:sz w:val="24"/>
          <w:szCs w:val="24"/>
        </w:rPr>
        <w:t xml:space="preserve">have the eye doctor </w:t>
      </w:r>
      <w:r>
        <w:rPr>
          <w:sz w:val="24"/>
          <w:szCs w:val="24"/>
        </w:rPr>
        <w:t>verify legal blindness</w:t>
      </w:r>
      <w:r w:rsidR="00420B0F">
        <w:rPr>
          <w:sz w:val="24"/>
          <w:szCs w:val="24"/>
        </w:rPr>
        <w:t>. This Form is available on the CIMC website.</w:t>
      </w:r>
    </w:p>
    <w:p w:rsidR="003D624B" w:rsidP="003D624B" w:rsidRDefault="003D624B" w14:paraId="3528AA4C" w14:textId="3D9D4396">
      <w:pPr>
        <w:pStyle w:val="ListParagraph"/>
        <w:ind w:left="360"/>
        <w:rPr>
          <w:rFonts w:ascii="Helvetica" w:hAnsi="Helvetica" w:cs="Helvetica"/>
        </w:rPr>
      </w:pPr>
    </w:p>
    <w:p w:rsidR="00F10683" w:rsidP="72B6CE00" w:rsidRDefault="00F10683" w14:paraId="2ABCCB8E" w14:textId="51126950">
      <w:pPr>
        <w:rPr>
          <w:rFonts w:ascii="Helvetica" w:hAnsi="Helvetica" w:cs="Helvetica"/>
          <w:highlight w:val="yellow"/>
        </w:rPr>
      </w:pPr>
      <w:r w:rsidRPr="1FE3F8BF" w:rsidR="00F10683">
        <w:rPr>
          <w:color w:val="FF0000"/>
          <w:sz w:val="24"/>
          <w:szCs w:val="24"/>
        </w:rPr>
        <w:t>*</w:t>
      </w:r>
      <w:r w:rsidRPr="1FE3F8BF" w:rsidR="00F10683">
        <w:rPr>
          <w:color w:val="FF0000"/>
          <w:sz w:val="24"/>
          <w:szCs w:val="24"/>
        </w:rPr>
        <w:t>COVID-19 EXEMPTION for 202</w:t>
      </w:r>
      <w:r w:rsidRPr="1FE3F8BF" w:rsidR="6C7093D1">
        <w:rPr>
          <w:color w:val="FF0000"/>
          <w:sz w:val="24"/>
          <w:szCs w:val="24"/>
        </w:rPr>
        <w:t>2</w:t>
      </w:r>
      <w:r w:rsidRPr="1FE3F8BF" w:rsidR="00F10683">
        <w:rPr>
          <w:color w:val="FF0000"/>
          <w:sz w:val="24"/>
          <w:szCs w:val="24"/>
        </w:rPr>
        <w:t>*</w:t>
      </w:r>
      <w:r w:rsidRPr="1FE3F8BF" w:rsidR="00F10683">
        <w:rPr>
          <w:rFonts w:ascii="Helvetica" w:hAnsi="Helvetica" w:cs="Helvetica"/>
        </w:rPr>
        <w:t xml:space="preserve">: The Office of Special Education Programs (OSEP) gave APH guidance that for this year’s federal quota census there is a one-time exemption due to COVID-19 issues which prevented some students from obtaining a current eye exam. If you and the student’s parents believe the student meets or functions at the definition of blindness, you can include them in this year’s census without a current eye report. You still need the required Parent Consent Form (Part I and Part II). This applies for your students who have never had an eye exam or have not had an updated eye exam for several years. Again, this is a one-time exemption only. You will need a current eye report for the </w:t>
      </w:r>
      <w:r w:rsidRPr="1FE3F8BF" w:rsidR="00F10683">
        <w:rPr>
          <w:rFonts w:ascii="Helvetica" w:hAnsi="Helvetica" w:cs="Helvetica"/>
        </w:rPr>
        <w:t>January 202</w:t>
      </w:r>
      <w:r w:rsidRPr="1FE3F8BF" w:rsidR="0CED8356">
        <w:rPr>
          <w:rFonts w:ascii="Helvetica" w:hAnsi="Helvetica" w:cs="Helvetica"/>
        </w:rPr>
        <w:t>3</w:t>
      </w:r>
      <w:r w:rsidRPr="1FE3F8BF" w:rsidR="00F10683">
        <w:rPr>
          <w:rFonts w:ascii="Helvetica" w:hAnsi="Helvetica" w:cs="Helvetica"/>
        </w:rPr>
        <w:t xml:space="preserve"> census.</w:t>
      </w:r>
    </w:p>
    <w:p w:rsidR="00E2342C" w:rsidP="00687034" w:rsidRDefault="00E2342C" w14:paraId="3CB04F89" w14:textId="2D8034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1FE3F8BF" w:rsidR="00E2342C">
        <w:rPr>
          <w:sz w:val="24"/>
          <w:szCs w:val="24"/>
        </w:rPr>
        <w:t>Review the report for your AU,</w:t>
      </w:r>
      <w:r w:rsidRPr="1FE3F8BF" w:rsidR="009561D2">
        <w:rPr>
          <w:sz w:val="24"/>
          <w:szCs w:val="24"/>
        </w:rPr>
        <w:t xml:space="preserve"> please handwrite</w:t>
      </w:r>
      <w:r w:rsidRPr="1FE3F8BF" w:rsidR="00E2342C">
        <w:rPr>
          <w:sz w:val="24"/>
          <w:szCs w:val="24"/>
        </w:rPr>
        <w:t xml:space="preserve"> </w:t>
      </w:r>
      <w:r w:rsidRPr="1FE3F8BF" w:rsidR="00B619F3">
        <w:rPr>
          <w:sz w:val="24"/>
          <w:szCs w:val="24"/>
        </w:rPr>
        <w:t>all</w:t>
      </w:r>
      <w:r w:rsidRPr="1FE3F8BF" w:rsidR="00E2342C">
        <w:rPr>
          <w:sz w:val="24"/>
          <w:szCs w:val="24"/>
        </w:rPr>
        <w:t xml:space="preserve"> updates to the student data</w:t>
      </w:r>
      <w:r w:rsidRPr="1FE3F8BF" w:rsidR="00B619F3">
        <w:rPr>
          <w:sz w:val="24"/>
          <w:szCs w:val="24"/>
        </w:rPr>
        <w:t xml:space="preserve"> using a colored pen</w:t>
      </w:r>
      <w:r w:rsidRPr="1FE3F8BF" w:rsidR="00E2342C">
        <w:rPr>
          <w:sz w:val="24"/>
          <w:szCs w:val="24"/>
        </w:rPr>
        <w:t>, directly on the report</w:t>
      </w:r>
      <w:r w:rsidRPr="1FE3F8BF" w:rsidR="00184B17">
        <w:rPr>
          <w:sz w:val="24"/>
          <w:szCs w:val="24"/>
        </w:rPr>
        <w:t xml:space="preserve">, </w:t>
      </w:r>
      <w:r w:rsidRPr="1FE3F8BF" w:rsidR="00233FED">
        <w:rPr>
          <w:sz w:val="24"/>
          <w:szCs w:val="24"/>
        </w:rPr>
        <w:t>and take</w:t>
      </w:r>
      <w:r w:rsidRPr="1FE3F8BF" w:rsidR="00184B17">
        <w:rPr>
          <w:sz w:val="24"/>
          <w:szCs w:val="24"/>
        </w:rPr>
        <w:t xml:space="preserve"> note of any data field highlighted in gold. </w:t>
      </w:r>
      <w:r w:rsidRPr="1FE3F8BF" w:rsidR="00233FED">
        <w:rPr>
          <w:i w:val="1"/>
          <w:iCs w:val="1"/>
          <w:sz w:val="24"/>
          <w:szCs w:val="24"/>
        </w:rPr>
        <w:t>Remember</w:t>
      </w:r>
      <w:r w:rsidRPr="1FE3F8BF" w:rsidR="00E051C8">
        <w:rPr>
          <w:i w:val="1"/>
          <w:iCs w:val="1"/>
          <w:sz w:val="24"/>
          <w:szCs w:val="24"/>
        </w:rPr>
        <w:t xml:space="preserve"> to update student grade</w:t>
      </w:r>
      <w:r w:rsidRPr="1FE3F8BF" w:rsidR="00716A7A">
        <w:rPr>
          <w:i w:val="1"/>
          <w:iCs w:val="1"/>
          <w:sz w:val="24"/>
          <w:szCs w:val="24"/>
        </w:rPr>
        <w:t xml:space="preserve"> level</w:t>
      </w:r>
      <w:r w:rsidRPr="1FE3F8BF" w:rsidR="00E051C8">
        <w:rPr>
          <w:i w:val="1"/>
          <w:iCs w:val="1"/>
          <w:sz w:val="24"/>
          <w:szCs w:val="24"/>
        </w:rPr>
        <w:t xml:space="preserve">s for the </w:t>
      </w:r>
      <w:r w:rsidRPr="1FE3F8BF" w:rsidR="00710BDF">
        <w:rPr>
          <w:i w:val="1"/>
          <w:iCs w:val="1"/>
          <w:sz w:val="24"/>
          <w:szCs w:val="24"/>
        </w:rPr>
        <w:t>20</w:t>
      </w:r>
      <w:r w:rsidRPr="1FE3F8BF" w:rsidR="00716A7A">
        <w:rPr>
          <w:i w:val="1"/>
          <w:iCs w:val="1"/>
          <w:sz w:val="24"/>
          <w:szCs w:val="24"/>
        </w:rPr>
        <w:t>2</w:t>
      </w:r>
      <w:r w:rsidRPr="1FE3F8BF" w:rsidR="36638DE9">
        <w:rPr>
          <w:i w:val="1"/>
          <w:iCs w:val="1"/>
          <w:sz w:val="24"/>
          <w:szCs w:val="24"/>
        </w:rPr>
        <w:t>1</w:t>
      </w:r>
      <w:r w:rsidRPr="1FE3F8BF" w:rsidR="003B4614">
        <w:rPr>
          <w:i w:val="1"/>
          <w:iCs w:val="1"/>
          <w:sz w:val="24"/>
          <w:szCs w:val="24"/>
        </w:rPr>
        <w:t>-</w:t>
      </w:r>
      <w:r w:rsidRPr="1FE3F8BF" w:rsidR="77E08E3D">
        <w:rPr>
          <w:i w:val="1"/>
          <w:iCs w:val="1"/>
          <w:sz w:val="24"/>
          <w:szCs w:val="24"/>
        </w:rPr>
        <w:t>20</w:t>
      </w:r>
      <w:r w:rsidRPr="1FE3F8BF" w:rsidR="003B4614">
        <w:rPr>
          <w:i w:val="1"/>
          <w:iCs w:val="1"/>
          <w:sz w:val="24"/>
          <w:szCs w:val="24"/>
        </w:rPr>
        <w:t>2</w:t>
      </w:r>
      <w:r w:rsidRPr="1FE3F8BF" w:rsidR="47D86FB2">
        <w:rPr>
          <w:i w:val="1"/>
          <w:iCs w:val="1"/>
          <w:sz w:val="24"/>
          <w:szCs w:val="24"/>
        </w:rPr>
        <w:t>2</w:t>
      </w:r>
      <w:r w:rsidRPr="1FE3F8BF" w:rsidR="003B4614">
        <w:rPr>
          <w:i w:val="1"/>
          <w:iCs w:val="1"/>
          <w:sz w:val="24"/>
          <w:szCs w:val="24"/>
        </w:rPr>
        <w:t xml:space="preserve"> </w:t>
      </w:r>
      <w:r w:rsidRPr="1FE3F8BF" w:rsidR="00E051C8">
        <w:rPr>
          <w:i w:val="1"/>
          <w:iCs w:val="1"/>
          <w:sz w:val="24"/>
          <w:szCs w:val="24"/>
        </w:rPr>
        <w:t>sc</w:t>
      </w:r>
      <w:r w:rsidRPr="1FE3F8BF" w:rsidR="00E051C8">
        <w:rPr>
          <w:i w:val="1"/>
          <w:iCs w:val="1"/>
          <w:sz w:val="24"/>
          <w:szCs w:val="24"/>
        </w:rPr>
        <w:t>hool year for each student</w:t>
      </w:r>
      <w:r w:rsidRPr="1FE3F8BF" w:rsidR="00716A7A">
        <w:rPr>
          <w:i w:val="1"/>
          <w:iCs w:val="1"/>
          <w:sz w:val="24"/>
          <w:szCs w:val="24"/>
        </w:rPr>
        <w:t>. The</w:t>
      </w:r>
      <w:r w:rsidRPr="1FE3F8BF" w:rsidR="00AD120A">
        <w:rPr>
          <w:i w:val="1"/>
          <w:iCs w:val="1"/>
          <w:sz w:val="24"/>
          <w:szCs w:val="24"/>
        </w:rPr>
        <w:t xml:space="preserve"> database does not automatically increase the grade level.</w:t>
      </w:r>
    </w:p>
    <w:p w:rsidR="00E2342C" w:rsidP="00B619F3" w:rsidRDefault="002D2805" w14:paraId="52E81236" w14:textId="15983B8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Even if there are no changes to the data, i</w:t>
      </w:r>
      <w:r w:rsidRPr="00E051C8" w:rsidR="00E2342C">
        <w:rPr>
          <w:sz w:val="24"/>
          <w:szCs w:val="24"/>
        </w:rPr>
        <w:t xml:space="preserve">nitial </w:t>
      </w:r>
      <w:r w:rsidR="002B48E1">
        <w:rPr>
          <w:sz w:val="24"/>
          <w:szCs w:val="24"/>
        </w:rPr>
        <w:t xml:space="preserve">(legibly) </w:t>
      </w:r>
      <w:r w:rsidRPr="00E051C8" w:rsidR="00E2342C">
        <w:rPr>
          <w:sz w:val="24"/>
          <w:szCs w:val="24"/>
        </w:rPr>
        <w:t xml:space="preserve">where indicated for </w:t>
      </w:r>
      <w:r>
        <w:rPr>
          <w:sz w:val="24"/>
          <w:szCs w:val="24"/>
        </w:rPr>
        <w:t>each student</w:t>
      </w:r>
      <w:r w:rsidRPr="00E051C8" w:rsidR="00E2342C">
        <w:rPr>
          <w:sz w:val="24"/>
          <w:szCs w:val="24"/>
        </w:rPr>
        <w:t xml:space="preserve"> on your caseload.</w:t>
      </w:r>
    </w:p>
    <w:p w:rsidRPr="00E051C8" w:rsidR="00124BD9" w:rsidP="00B619F3" w:rsidRDefault="00124BD9" w14:paraId="060B5B9D" w14:textId="1B0A66E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1FE3F8BF" w:rsidR="00124BD9">
        <w:rPr>
          <w:sz w:val="24"/>
          <w:szCs w:val="24"/>
        </w:rPr>
        <w:t>You MUST have</w:t>
      </w:r>
      <w:r w:rsidRPr="1FE3F8BF" w:rsidR="003968A0">
        <w:rPr>
          <w:sz w:val="24"/>
          <w:szCs w:val="24"/>
        </w:rPr>
        <w:t xml:space="preserve"> a signed Parent Consent Form</w:t>
      </w:r>
      <w:r w:rsidRPr="1FE3F8BF" w:rsidR="002332BD">
        <w:rPr>
          <w:sz w:val="24"/>
          <w:szCs w:val="24"/>
        </w:rPr>
        <w:t xml:space="preserve"> (with a Part I &amp; Part II) on file for EVERY student on your statewide </w:t>
      </w:r>
      <w:r w:rsidRPr="1FE3F8BF" w:rsidR="006804D6">
        <w:rPr>
          <w:sz w:val="24"/>
          <w:szCs w:val="24"/>
        </w:rPr>
        <w:t xml:space="preserve">registration database report. </w:t>
      </w:r>
      <w:r w:rsidRPr="1FE3F8BF" w:rsidR="164037AA">
        <w:rPr>
          <w:sz w:val="24"/>
          <w:szCs w:val="24"/>
        </w:rPr>
        <w:t>Students that do not have a Parent Consent Form on file by Monday, January 31</w:t>
      </w:r>
      <w:r w:rsidRPr="1FE3F8BF" w:rsidR="164037AA">
        <w:rPr>
          <w:sz w:val="24"/>
          <w:szCs w:val="24"/>
          <w:vertAlign w:val="superscript"/>
        </w:rPr>
        <w:t>st</w:t>
      </w:r>
      <w:proofErr w:type="gramStart"/>
      <w:r w:rsidRPr="1FE3F8BF" w:rsidR="164037AA">
        <w:rPr>
          <w:sz w:val="24"/>
          <w:szCs w:val="24"/>
        </w:rPr>
        <w:t xml:space="preserve"> </w:t>
      </w:r>
      <w:r w:rsidRPr="1FE3F8BF" w:rsidR="06BCD545">
        <w:rPr>
          <w:sz w:val="24"/>
          <w:szCs w:val="24"/>
        </w:rPr>
        <w:t>2022</w:t>
      </w:r>
      <w:proofErr w:type="gramEnd"/>
      <w:r w:rsidRPr="1FE3F8BF" w:rsidR="06BCD545">
        <w:rPr>
          <w:sz w:val="24"/>
          <w:szCs w:val="24"/>
        </w:rPr>
        <w:t xml:space="preserve"> will </w:t>
      </w:r>
      <w:r w:rsidRPr="1FE3F8BF" w:rsidR="58114B80">
        <w:rPr>
          <w:sz w:val="24"/>
          <w:szCs w:val="24"/>
        </w:rPr>
        <w:t>not be included in your AU’s statewide database report. Students with an outdate</w:t>
      </w:r>
      <w:r w:rsidRPr="1FE3F8BF" w:rsidR="4EF47F7F">
        <w:rPr>
          <w:sz w:val="24"/>
          <w:szCs w:val="24"/>
        </w:rPr>
        <w:t>d 2018 version</w:t>
      </w:r>
      <w:r w:rsidRPr="1FE3F8BF" w:rsidR="58114B80">
        <w:rPr>
          <w:sz w:val="24"/>
          <w:szCs w:val="24"/>
        </w:rPr>
        <w:t xml:space="preserve"> </w:t>
      </w:r>
      <w:r w:rsidRPr="1FE3F8BF" w:rsidR="245323B3">
        <w:rPr>
          <w:sz w:val="24"/>
          <w:szCs w:val="24"/>
        </w:rPr>
        <w:t xml:space="preserve">of the </w:t>
      </w:r>
      <w:r w:rsidRPr="1FE3F8BF" w:rsidR="58114B80">
        <w:rPr>
          <w:sz w:val="24"/>
          <w:szCs w:val="24"/>
        </w:rPr>
        <w:t>Parent Consent Form wil</w:t>
      </w:r>
      <w:r w:rsidRPr="1FE3F8BF" w:rsidR="28E18F9A">
        <w:rPr>
          <w:sz w:val="24"/>
          <w:szCs w:val="24"/>
        </w:rPr>
        <w:t xml:space="preserve">l be </w:t>
      </w:r>
      <w:r w:rsidRPr="1FE3F8BF" w:rsidR="28E18F9A">
        <w:rPr>
          <w:sz w:val="24"/>
          <w:szCs w:val="24"/>
        </w:rPr>
        <w:t>deleted</w:t>
      </w:r>
      <w:r w:rsidRPr="1FE3F8BF" w:rsidR="28E18F9A">
        <w:rPr>
          <w:sz w:val="24"/>
          <w:szCs w:val="24"/>
        </w:rPr>
        <w:t xml:space="preserve"> from your database report. </w:t>
      </w:r>
      <w:r w:rsidRPr="1FE3F8BF" w:rsidR="006804D6">
        <w:rPr>
          <w:sz w:val="24"/>
          <w:szCs w:val="24"/>
        </w:rPr>
        <w:t xml:space="preserve">Part I allows your AU to share info with </w:t>
      </w:r>
      <w:r w:rsidRPr="1FE3F8BF" w:rsidR="00DD3508">
        <w:rPr>
          <w:sz w:val="24"/>
          <w:szCs w:val="24"/>
        </w:rPr>
        <w:t xml:space="preserve">us for the </w:t>
      </w:r>
      <w:r w:rsidRPr="1FE3F8BF" w:rsidR="00986138">
        <w:rPr>
          <w:sz w:val="24"/>
          <w:szCs w:val="24"/>
        </w:rPr>
        <w:t>statewide registration database report; Part II allows your AU to share info with us and APH for the FQ Census.</w:t>
      </w:r>
    </w:p>
    <w:p w:rsidRPr="00F415B2" w:rsidR="00E2342C" w:rsidP="72B6CE00" w:rsidRDefault="00E2342C" w14:paraId="2C0F7A7C" w14:textId="325ACF7D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FE3F8BF" w:rsidR="00E2342C">
        <w:rPr>
          <w:sz w:val="24"/>
          <w:szCs w:val="24"/>
        </w:rPr>
        <w:t xml:space="preserve">After each TVI in your AU has reviewed the report as </w:t>
      </w:r>
      <w:r w:rsidRPr="1FE3F8BF" w:rsidR="00E2342C">
        <w:rPr>
          <w:sz w:val="24"/>
          <w:szCs w:val="24"/>
        </w:rPr>
        <w:t>indicated</w:t>
      </w:r>
      <w:r w:rsidRPr="1FE3F8BF" w:rsidR="00E2342C">
        <w:rPr>
          <w:sz w:val="24"/>
          <w:szCs w:val="24"/>
        </w:rPr>
        <w:t xml:space="preserve">, return the report and </w:t>
      </w:r>
      <w:r w:rsidRPr="1FE3F8BF" w:rsidR="00E051C8">
        <w:rPr>
          <w:sz w:val="24"/>
          <w:szCs w:val="24"/>
        </w:rPr>
        <w:t xml:space="preserve">any </w:t>
      </w:r>
      <w:r w:rsidRPr="1FE3F8BF" w:rsidR="00657D6B">
        <w:rPr>
          <w:sz w:val="24"/>
          <w:szCs w:val="24"/>
        </w:rPr>
        <w:t xml:space="preserve">newly </w:t>
      </w:r>
      <w:r w:rsidRPr="1FE3F8BF" w:rsidR="00E2342C">
        <w:rPr>
          <w:sz w:val="24"/>
          <w:szCs w:val="24"/>
        </w:rPr>
        <w:t>completed</w:t>
      </w:r>
      <w:r w:rsidRPr="1FE3F8BF" w:rsidR="00657D6B">
        <w:rPr>
          <w:sz w:val="24"/>
          <w:szCs w:val="24"/>
        </w:rPr>
        <w:t xml:space="preserve"> </w:t>
      </w:r>
      <w:r w:rsidRPr="1FE3F8BF" w:rsidR="00E2342C">
        <w:rPr>
          <w:sz w:val="24"/>
          <w:szCs w:val="24"/>
        </w:rPr>
        <w:t>Registration</w:t>
      </w:r>
      <w:r w:rsidRPr="1FE3F8BF" w:rsidR="00CD6E2D">
        <w:rPr>
          <w:sz w:val="24"/>
          <w:szCs w:val="24"/>
        </w:rPr>
        <w:t xml:space="preserve"> </w:t>
      </w:r>
      <w:r w:rsidRPr="1FE3F8BF" w:rsidR="00657D6B">
        <w:rPr>
          <w:sz w:val="24"/>
          <w:szCs w:val="24"/>
        </w:rPr>
        <w:t>F</w:t>
      </w:r>
      <w:r w:rsidRPr="1FE3F8BF" w:rsidR="00CD6E2D">
        <w:rPr>
          <w:sz w:val="24"/>
          <w:szCs w:val="24"/>
        </w:rPr>
        <w:t>orms,</w:t>
      </w:r>
      <w:r w:rsidRPr="1FE3F8BF" w:rsidR="00E2342C">
        <w:rPr>
          <w:sz w:val="24"/>
          <w:szCs w:val="24"/>
        </w:rPr>
        <w:t xml:space="preserve"> Exit</w:t>
      </w:r>
      <w:r w:rsidRPr="1FE3F8BF" w:rsidR="00E051C8">
        <w:rPr>
          <w:sz w:val="24"/>
          <w:szCs w:val="24"/>
        </w:rPr>
        <w:t xml:space="preserve"> Forms</w:t>
      </w:r>
      <w:r w:rsidRPr="1FE3F8BF" w:rsidR="00824D61">
        <w:rPr>
          <w:sz w:val="24"/>
          <w:szCs w:val="24"/>
        </w:rPr>
        <w:t xml:space="preserve">, and </w:t>
      </w:r>
      <w:r w:rsidRPr="1FE3F8BF" w:rsidR="000B7DCE">
        <w:rPr>
          <w:sz w:val="24"/>
          <w:szCs w:val="24"/>
        </w:rPr>
        <w:t>Parent Consent F</w:t>
      </w:r>
      <w:r w:rsidRPr="1FE3F8BF" w:rsidR="00BA14FA">
        <w:rPr>
          <w:sz w:val="24"/>
          <w:szCs w:val="24"/>
        </w:rPr>
        <w:t>orms</w:t>
      </w:r>
      <w:r w:rsidRPr="1FE3F8BF" w:rsidR="00144877">
        <w:rPr>
          <w:sz w:val="24"/>
          <w:szCs w:val="24"/>
        </w:rPr>
        <w:t xml:space="preserve"> to </w:t>
      </w:r>
      <w:r w:rsidRPr="1FE3F8BF" w:rsidR="00144877">
        <w:rPr>
          <w:sz w:val="24"/>
          <w:szCs w:val="24"/>
        </w:rPr>
        <w:t xml:space="preserve">your </w:t>
      </w:r>
      <w:r w:rsidRPr="1FE3F8BF" w:rsidR="00BC3084">
        <w:rPr>
          <w:sz w:val="24"/>
          <w:szCs w:val="24"/>
        </w:rPr>
        <w:t>agency</w:t>
      </w:r>
      <w:r w:rsidRPr="1FE3F8BF" w:rsidR="000B7DCE">
        <w:rPr>
          <w:sz w:val="24"/>
          <w:szCs w:val="24"/>
        </w:rPr>
        <w:t>’s</w:t>
      </w:r>
      <w:r w:rsidRPr="1FE3F8BF" w:rsidR="00BC3084">
        <w:rPr>
          <w:sz w:val="24"/>
          <w:szCs w:val="24"/>
        </w:rPr>
        <w:t xml:space="preserve"> </w:t>
      </w:r>
      <w:r w:rsidRPr="1FE3F8BF" w:rsidR="00144877">
        <w:rPr>
          <w:sz w:val="24"/>
          <w:szCs w:val="24"/>
        </w:rPr>
        <w:t xml:space="preserve">designated </w:t>
      </w:r>
      <w:r w:rsidRPr="1FE3F8BF" w:rsidR="00BC3084">
        <w:rPr>
          <w:sz w:val="24"/>
          <w:szCs w:val="24"/>
        </w:rPr>
        <w:t>CIMC c</w:t>
      </w:r>
      <w:r w:rsidRPr="1FE3F8BF" w:rsidR="00144877">
        <w:rPr>
          <w:sz w:val="24"/>
          <w:szCs w:val="24"/>
        </w:rPr>
        <w:t xml:space="preserve">ontact </w:t>
      </w:r>
      <w:r w:rsidRPr="1FE3F8BF" w:rsidR="00BC3084">
        <w:rPr>
          <w:sz w:val="24"/>
          <w:szCs w:val="24"/>
        </w:rPr>
        <w:t>p</w:t>
      </w:r>
      <w:r w:rsidRPr="1FE3F8BF" w:rsidR="00E2342C">
        <w:rPr>
          <w:sz w:val="24"/>
          <w:szCs w:val="24"/>
        </w:rPr>
        <w:t>erson</w:t>
      </w:r>
      <w:r w:rsidRPr="1FE3F8BF" w:rsidR="00664216">
        <w:rPr>
          <w:sz w:val="24"/>
          <w:szCs w:val="24"/>
        </w:rPr>
        <w:t xml:space="preserve">, whose name is listed </w:t>
      </w:r>
      <w:r w:rsidRPr="1FE3F8BF" w:rsidR="00664216">
        <w:rPr>
          <w:sz w:val="24"/>
          <w:szCs w:val="24"/>
        </w:rPr>
        <w:t>on the cover page</w:t>
      </w:r>
      <w:r w:rsidRPr="1FE3F8BF" w:rsidR="004E4D31">
        <w:rPr>
          <w:sz w:val="24"/>
          <w:szCs w:val="24"/>
        </w:rPr>
        <w:t xml:space="preserve">. </w:t>
      </w:r>
      <w:r w:rsidRPr="1FE3F8BF" w:rsidR="0049609B">
        <w:rPr>
          <w:sz w:val="24"/>
          <w:szCs w:val="24"/>
        </w:rPr>
        <w:t>They will</w:t>
      </w:r>
      <w:r w:rsidRPr="1FE3F8BF" w:rsidR="00144877">
        <w:rPr>
          <w:sz w:val="24"/>
          <w:szCs w:val="24"/>
        </w:rPr>
        <w:t xml:space="preserve"> return the entire </w:t>
      </w:r>
      <w:r w:rsidRPr="1FE3F8BF" w:rsidR="00B27756">
        <w:rPr>
          <w:sz w:val="24"/>
          <w:szCs w:val="24"/>
        </w:rPr>
        <w:t>edited student registration database report and federal quota census</w:t>
      </w:r>
      <w:r w:rsidRPr="1FE3F8BF" w:rsidR="0049609B">
        <w:rPr>
          <w:sz w:val="24"/>
          <w:szCs w:val="24"/>
        </w:rPr>
        <w:t xml:space="preserve"> </w:t>
      </w:r>
      <w:r w:rsidRPr="1FE3F8BF" w:rsidR="00144877">
        <w:rPr>
          <w:sz w:val="24"/>
          <w:szCs w:val="24"/>
        </w:rPr>
        <w:t>pa</w:t>
      </w:r>
      <w:r w:rsidRPr="1FE3F8BF" w:rsidR="00E25A03">
        <w:rPr>
          <w:sz w:val="24"/>
          <w:szCs w:val="24"/>
        </w:rPr>
        <w:t>cket</w:t>
      </w:r>
      <w:r w:rsidRPr="1FE3F8BF" w:rsidR="00144877">
        <w:rPr>
          <w:sz w:val="24"/>
          <w:szCs w:val="24"/>
        </w:rPr>
        <w:t xml:space="preserve"> to </w:t>
      </w:r>
      <w:r w:rsidRPr="1FE3F8BF" w:rsidR="00710BDF">
        <w:rPr>
          <w:sz w:val="24"/>
          <w:szCs w:val="24"/>
        </w:rPr>
        <w:t>CIMCregistrations@csdb.org</w:t>
      </w:r>
      <w:r w:rsidRPr="1FE3F8BF" w:rsidR="00710BDF">
        <w:rPr>
          <w:sz w:val="24"/>
          <w:szCs w:val="24"/>
        </w:rPr>
        <w:t xml:space="preserve"> </w:t>
      </w:r>
      <w:r w:rsidRPr="1FE3F8BF" w:rsidR="00144877">
        <w:rPr>
          <w:sz w:val="24"/>
          <w:szCs w:val="24"/>
        </w:rPr>
        <w:t xml:space="preserve">by the </w:t>
      </w:r>
      <w:r w:rsidRPr="1FE3F8BF" w:rsidR="6253C89B">
        <w:rPr>
          <w:b w:val="1"/>
          <w:bCs w:val="1"/>
          <w:sz w:val="24"/>
          <w:szCs w:val="24"/>
        </w:rPr>
        <w:t xml:space="preserve">January 31, </w:t>
      </w:r>
      <w:proofErr w:type="gramStart"/>
      <w:r w:rsidRPr="1FE3F8BF" w:rsidR="6253C89B">
        <w:rPr>
          <w:b w:val="1"/>
          <w:bCs w:val="1"/>
          <w:sz w:val="24"/>
          <w:szCs w:val="24"/>
        </w:rPr>
        <w:t>2022</w:t>
      </w:r>
      <w:proofErr w:type="gramEnd"/>
      <w:r w:rsidRPr="1FE3F8BF" w:rsidR="00144877">
        <w:rPr>
          <w:sz w:val="24"/>
          <w:szCs w:val="24"/>
        </w:rPr>
        <w:t xml:space="preserve"> deadline</w:t>
      </w:r>
      <w:r w:rsidRPr="1FE3F8BF" w:rsidR="00E2342C">
        <w:rPr>
          <w:sz w:val="24"/>
          <w:szCs w:val="24"/>
        </w:rPr>
        <w:t>.</w:t>
      </w:r>
    </w:p>
    <w:p w:rsidRPr="00184B17" w:rsidR="00DF5D12" w:rsidP="00DF5D12" w:rsidRDefault="00DF5D12" w14:paraId="68DAAADB" w14:textId="77777777">
      <w:pPr>
        <w:rPr>
          <w:b/>
          <w:sz w:val="24"/>
          <w:szCs w:val="24"/>
        </w:rPr>
      </w:pPr>
      <w:r w:rsidRPr="00F415B2">
        <w:rPr>
          <w:b/>
          <w:sz w:val="24"/>
          <w:szCs w:val="24"/>
          <w:u w:val="single"/>
        </w:rPr>
        <w:t>DIRECTOR of SPECIAL EDUCATION</w:t>
      </w:r>
      <w:r w:rsidRPr="00F415B2">
        <w:rPr>
          <w:b/>
          <w:sz w:val="24"/>
          <w:szCs w:val="24"/>
        </w:rPr>
        <w:t>:</w:t>
      </w:r>
    </w:p>
    <w:p w:rsidRPr="00F415B2" w:rsidR="00DF5D12" w:rsidP="00E051C8" w:rsidRDefault="00DF5D12" w14:paraId="27D97C29" w14:textId="7808903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FE3F8BF" w:rsidR="00DF5D12">
        <w:rPr>
          <w:sz w:val="24"/>
          <w:szCs w:val="24"/>
        </w:rPr>
        <w:t xml:space="preserve">Review the report for </w:t>
      </w:r>
      <w:r w:rsidRPr="1FE3F8BF" w:rsidR="00DF5D12">
        <w:rPr>
          <w:sz w:val="24"/>
          <w:szCs w:val="24"/>
        </w:rPr>
        <w:t xml:space="preserve">your AU, </w:t>
      </w:r>
      <w:r w:rsidRPr="1FE3F8BF" w:rsidR="00E25A03">
        <w:rPr>
          <w:sz w:val="24"/>
          <w:szCs w:val="24"/>
        </w:rPr>
        <w:t xml:space="preserve">please </w:t>
      </w:r>
      <w:r w:rsidRPr="1FE3F8BF" w:rsidR="00643769">
        <w:rPr>
          <w:sz w:val="24"/>
          <w:szCs w:val="24"/>
        </w:rPr>
        <w:t>verify</w:t>
      </w:r>
      <w:r w:rsidRPr="1FE3F8BF" w:rsidR="00E25A03">
        <w:rPr>
          <w:sz w:val="24"/>
          <w:szCs w:val="24"/>
        </w:rPr>
        <w:t>:</w:t>
      </w:r>
      <w:r w:rsidRPr="1FE3F8BF" w:rsidR="00643769">
        <w:rPr>
          <w:sz w:val="24"/>
          <w:szCs w:val="24"/>
        </w:rPr>
        <w:t xml:space="preserve"> </w:t>
      </w:r>
      <w:r w:rsidRPr="1FE3F8BF" w:rsidR="00B4356B">
        <w:rPr>
          <w:sz w:val="24"/>
          <w:szCs w:val="24"/>
        </w:rPr>
        <w:t xml:space="preserve">(1) </w:t>
      </w:r>
      <w:r w:rsidRPr="1FE3F8BF" w:rsidR="00643769">
        <w:rPr>
          <w:sz w:val="24"/>
          <w:szCs w:val="24"/>
        </w:rPr>
        <w:t>the total number of students</w:t>
      </w:r>
      <w:r w:rsidRPr="1FE3F8BF" w:rsidR="00B4356B">
        <w:rPr>
          <w:sz w:val="24"/>
          <w:szCs w:val="24"/>
        </w:rPr>
        <w:t xml:space="preserve"> with </w:t>
      </w:r>
      <w:r w:rsidRPr="1FE3F8BF" w:rsidR="00F415B2">
        <w:rPr>
          <w:sz w:val="24"/>
          <w:szCs w:val="24"/>
        </w:rPr>
        <w:t>visual impairment, including blindness</w:t>
      </w:r>
      <w:r w:rsidRPr="1FE3F8BF" w:rsidR="00633DA0">
        <w:rPr>
          <w:sz w:val="24"/>
          <w:szCs w:val="24"/>
        </w:rPr>
        <w:t xml:space="preserve"> and </w:t>
      </w:r>
      <w:r w:rsidRPr="1FE3F8BF" w:rsidR="00B4356B">
        <w:rPr>
          <w:sz w:val="24"/>
          <w:szCs w:val="24"/>
        </w:rPr>
        <w:t xml:space="preserve">(2) the total number of students you are requesting be added to the </w:t>
      </w:r>
      <w:r w:rsidRPr="1FE3F8BF" w:rsidR="00633DA0">
        <w:rPr>
          <w:sz w:val="24"/>
          <w:szCs w:val="24"/>
        </w:rPr>
        <w:t>Federal Quota</w:t>
      </w:r>
      <w:r w:rsidRPr="1FE3F8BF" w:rsidR="00B4356B">
        <w:rPr>
          <w:sz w:val="24"/>
          <w:szCs w:val="24"/>
        </w:rPr>
        <w:t xml:space="preserve"> census</w:t>
      </w:r>
      <w:r w:rsidRPr="1FE3F8BF" w:rsidR="00633DA0">
        <w:rPr>
          <w:sz w:val="24"/>
          <w:szCs w:val="24"/>
        </w:rPr>
        <w:t>,</w:t>
      </w:r>
      <w:r w:rsidRPr="1FE3F8BF" w:rsidR="00643769">
        <w:rPr>
          <w:sz w:val="24"/>
          <w:szCs w:val="24"/>
        </w:rPr>
        <w:t xml:space="preserve"> served by your AU </w:t>
      </w:r>
      <w:r w:rsidRPr="1FE3F8BF" w:rsidR="00B4356B">
        <w:rPr>
          <w:sz w:val="24"/>
          <w:szCs w:val="24"/>
        </w:rPr>
        <w:t xml:space="preserve">on the </w:t>
      </w:r>
      <w:r w:rsidRPr="1FE3F8BF" w:rsidR="00B4356B">
        <w:rPr>
          <w:sz w:val="24"/>
          <w:szCs w:val="24"/>
        </w:rPr>
        <w:t xml:space="preserve">January </w:t>
      </w:r>
      <w:r w:rsidRPr="1FE3F8BF" w:rsidR="24F1AE72">
        <w:rPr>
          <w:sz w:val="24"/>
          <w:szCs w:val="24"/>
        </w:rPr>
        <w:t>3</w:t>
      </w:r>
      <w:r w:rsidRPr="1FE3F8BF" w:rsidR="00B4356B">
        <w:rPr>
          <w:sz w:val="24"/>
          <w:szCs w:val="24"/>
        </w:rPr>
        <w:t xml:space="preserve">, </w:t>
      </w:r>
      <w:proofErr w:type="gramStart"/>
      <w:r w:rsidRPr="1FE3F8BF" w:rsidR="00B4356B">
        <w:rPr>
          <w:sz w:val="24"/>
          <w:szCs w:val="24"/>
        </w:rPr>
        <w:t>20</w:t>
      </w:r>
      <w:r w:rsidRPr="1FE3F8BF" w:rsidR="00710BDF">
        <w:rPr>
          <w:sz w:val="24"/>
          <w:szCs w:val="24"/>
        </w:rPr>
        <w:t>2</w:t>
      </w:r>
      <w:r w:rsidRPr="1FE3F8BF" w:rsidR="3D1E74B2">
        <w:rPr>
          <w:sz w:val="24"/>
          <w:szCs w:val="24"/>
        </w:rPr>
        <w:t>2</w:t>
      </w:r>
      <w:proofErr w:type="gramEnd"/>
      <w:r w:rsidRPr="1FE3F8BF" w:rsidR="00B4356B">
        <w:rPr>
          <w:sz w:val="24"/>
          <w:szCs w:val="24"/>
        </w:rPr>
        <w:t xml:space="preserve"> </w:t>
      </w:r>
      <w:r w:rsidRPr="1FE3F8BF" w:rsidR="00B4356B">
        <w:rPr>
          <w:sz w:val="24"/>
          <w:szCs w:val="24"/>
        </w:rPr>
        <w:t xml:space="preserve">count </w:t>
      </w:r>
      <w:r w:rsidRPr="1FE3F8BF" w:rsidR="00B4356B">
        <w:rPr>
          <w:sz w:val="24"/>
          <w:szCs w:val="24"/>
        </w:rPr>
        <w:t xml:space="preserve">day </w:t>
      </w:r>
      <w:r w:rsidRPr="1FE3F8BF" w:rsidR="00643769">
        <w:rPr>
          <w:sz w:val="24"/>
          <w:szCs w:val="24"/>
        </w:rPr>
        <w:t xml:space="preserve">and </w:t>
      </w:r>
      <w:r w:rsidRPr="1FE3F8BF" w:rsidR="00DF5D12">
        <w:rPr>
          <w:sz w:val="24"/>
          <w:szCs w:val="24"/>
        </w:rPr>
        <w:t>sign</w:t>
      </w:r>
      <w:r w:rsidRPr="1FE3F8BF" w:rsidR="00DF5D12">
        <w:rPr>
          <w:sz w:val="24"/>
          <w:szCs w:val="24"/>
        </w:rPr>
        <w:t xml:space="preserve"> and date the report cover page, where </w:t>
      </w:r>
      <w:r w:rsidRPr="1FE3F8BF" w:rsidR="00DF5D12">
        <w:rPr>
          <w:sz w:val="24"/>
          <w:szCs w:val="24"/>
        </w:rPr>
        <w:t>indicated</w:t>
      </w:r>
      <w:r w:rsidRPr="1FE3F8BF" w:rsidR="00DF5D12">
        <w:rPr>
          <w:sz w:val="24"/>
          <w:szCs w:val="24"/>
        </w:rPr>
        <w:t>.</w:t>
      </w:r>
    </w:p>
    <w:p w:rsidRPr="00F415B2" w:rsidR="00DF5D12" w:rsidP="72B6CE00" w:rsidRDefault="00DF5D12" w14:paraId="5D7CFA3F" w14:textId="50FFD31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FE3F8BF" w:rsidR="00DF5D12">
        <w:rPr>
          <w:sz w:val="24"/>
          <w:szCs w:val="24"/>
        </w:rPr>
        <w:t xml:space="preserve">Return </w:t>
      </w:r>
      <w:r w:rsidRPr="1FE3F8BF" w:rsidR="003D251A">
        <w:rPr>
          <w:sz w:val="24"/>
          <w:szCs w:val="24"/>
        </w:rPr>
        <w:t>the entir</w:t>
      </w:r>
      <w:r w:rsidRPr="1FE3F8BF" w:rsidR="00EB64BB">
        <w:rPr>
          <w:sz w:val="24"/>
          <w:szCs w:val="24"/>
        </w:rPr>
        <w:t xml:space="preserve">e </w:t>
      </w:r>
      <w:r w:rsidRPr="1FE3F8BF" w:rsidR="00DF5D12">
        <w:rPr>
          <w:sz w:val="24"/>
          <w:szCs w:val="24"/>
        </w:rPr>
        <w:t xml:space="preserve">report to </w:t>
      </w:r>
      <w:r w:rsidRPr="1FE3F8BF" w:rsidR="00EB64BB">
        <w:rPr>
          <w:sz w:val="24"/>
          <w:szCs w:val="24"/>
        </w:rPr>
        <w:t>your agency’s designated CIMC</w:t>
      </w:r>
      <w:r w:rsidRPr="1FE3F8BF" w:rsidR="00DF5D12">
        <w:rPr>
          <w:sz w:val="24"/>
          <w:szCs w:val="24"/>
        </w:rPr>
        <w:t xml:space="preserve"> contact person </w:t>
      </w:r>
      <w:r w:rsidRPr="1FE3F8BF" w:rsidR="00AC7A71">
        <w:rPr>
          <w:sz w:val="24"/>
          <w:szCs w:val="24"/>
        </w:rPr>
        <w:t>(</w:t>
      </w:r>
      <w:r w:rsidRPr="1FE3F8BF" w:rsidR="00DF5D12">
        <w:rPr>
          <w:sz w:val="24"/>
          <w:szCs w:val="24"/>
        </w:rPr>
        <w:t>listed on the cover page</w:t>
      </w:r>
      <w:r w:rsidRPr="1FE3F8BF" w:rsidR="00AC7A71">
        <w:rPr>
          <w:sz w:val="24"/>
          <w:szCs w:val="24"/>
        </w:rPr>
        <w:t>)</w:t>
      </w:r>
      <w:r w:rsidRPr="1FE3F8BF" w:rsidR="00DF5D12">
        <w:rPr>
          <w:sz w:val="24"/>
          <w:szCs w:val="24"/>
        </w:rPr>
        <w:t xml:space="preserve"> to </w:t>
      </w:r>
      <w:r w:rsidRPr="1FE3F8BF" w:rsidR="660F47DD">
        <w:rPr>
          <w:sz w:val="24"/>
          <w:szCs w:val="24"/>
        </w:rPr>
        <w:t xml:space="preserve">return to the </w:t>
      </w:r>
      <w:r w:rsidRPr="1FE3F8BF" w:rsidR="00DF5D12">
        <w:rPr>
          <w:sz w:val="24"/>
          <w:szCs w:val="24"/>
        </w:rPr>
        <w:t xml:space="preserve">CIMC by </w:t>
      </w:r>
      <w:r w:rsidRPr="1FE3F8BF" w:rsidR="00DF5D12">
        <w:rPr>
          <w:sz w:val="24"/>
          <w:szCs w:val="24"/>
        </w:rPr>
        <w:t xml:space="preserve">the </w:t>
      </w:r>
      <w:r w:rsidRPr="1FE3F8BF" w:rsidR="0E1EED7C">
        <w:rPr>
          <w:b w:val="1"/>
          <w:bCs w:val="1"/>
          <w:sz w:val="24"/>
          <w:szCs w:val="24"/>
        </w:rPr>
        <w:t>January</w:t>
      </w:r>
      <w:r w:rsidRPr="1FE3F8BF" w:rsidR="0E1EED7C">
        <w:rPr>
          <w:b w:val="1"/>
          <w:bCs w:val="1"/>
          <w:sz w:val="24"/>
          <w:szCs w:val="24"/>
        </w:rPr>
        <w:t xml:space="preserve"> 31, </w:t>
      </w:r>
      <w:proofErr w:type="gramStart"/>
      <w:r w:rsidRPr="1FE3F8BF" w:rsidR="0E1EED7C">
        <w:rPr>
          <w:b w:val="1"/>
          <w:bCs w:val="1"/>
          <w:sz w:val="24"/>
          <w:szCs w:val="24"/>
        </w:rPr>
        <w:t>2022</w:t>
      </w:r>
      <w:proofErr w:type="gramEnd"/>
      <w:r w:rsidRPr="1FE3F8BF" w:rsidR="00DF5D12">
        <w:rPr>
          <w:sz w:val="24"/>
          <w:szCs w:val="24"/>
        </w:rPr>
        <w:t xml:space="preserve"> deadline.</w:t>
      </w:r>
    </w:p>
    <w:p w:rsidR="008D7189" w:rsidP="00D8195E" w:rsidRDefault="0049043D" w14:paraId="45266A32" w14:textId="3E1EAB8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Additional information is available at our website: csdb.colorado.gov</w:t>
      </w:r>
      <w:r w:rsidR="00772241">
        <w:rPr>
          <w:b/>
          <w:i/>
          <w:sz w:val="24"/>
          <w:szCs w:val="24"/>
        </w:rPr>
        <w:t>/</w:t>
      </w:r>
      <w:proofErr w:type="spellStart"/>
      <w:r w:rsidR="00083524">
        <w:rPr>
          <w:b/>
          <w:i/>
          <w:sz w:val="24"/>
          <w:szCs w:val="24"/>
        </w:rPr>
        <w:t>cimc</w:t>
      </w:r>
      <w:proofErr w:type="spellEnd"/>
      <w:r w:rsidR="00083524">
        <w:rPr>
          <w:b/>
          <w:i/>
          <w:sz w:val="24"/>
          <w:szCs w:val="24"/>
        </w:rPr>
        <w:t>.</w:t>
      </w:r>
    </w:p>
    <w:p w:rsidR="00321A19" w:rsidP="7871065B" w:rsidRDefault="00C50346" w14:paraId="05D492AD" w14:textId="42CAC95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7871065B">
        <w:rPr>
          <w:b/>
          <w:bCs/>
          <w:i/>
          <w:iCs/>
          <w:sz w:val="24"/>
          <w:szCs w:val="24"/>
        </w:rPr>
        <w:t xml:space="preserve">If </w:t>
      </w:r>
      <w:r w:rsidRPr="7871065B" w:rsidR="00083524">
        <w:rPr>
          <w:b/>
          <w:bCs/>
          <w:i/>
          <w:iCs/>
          <w:sz w:val="24"/>
          <w:szCs w:val="24"/>
        </w:rPr>
        <w:t>you have a</w:t>
      </w:r>
      <w:r w:rsidRPr="7871065B">
        <w:rPr>
          <w:b/>
          <w:bCs/>
          <w:i/>
          <w:iCs/>
          <w:sz w:val="24"/>
          <w:szCs w:val="24"/>
        </w:rPr>
        <w:t xml:space="preserve"> specific question about </w:t>
      </w:r>
      <w:r w:rsidRPr="7871065B" w:rsidR="00EB64BB">
        <w:rPr>
          <w:b/>
          <w:bCs/>
          <w:i/>
          <w:iCs/>
          <w:sz w:val="24"/>
          <w:szCs w:val="24"/>
        </w:rPr>
        <w:t>this process</w:t>
      </w:r>
      <w:r w:rsidRPr="7871065B" w:rsidR="00D3051D">
        <w:rPr>
          <w:b/>
          <w:bCs/>
          <w:i/>
          <w:iCs/>
          <w:sz w:val="24"/>
          <w:szCs w:val="24"/>
        </w:rPr>
        <w:t xml:space="preserve"> </w:t>
      </w:r>
      <w:r w:rsidRPr="7871065B" w:rsidR="2D6EA3A9">
        <w:rPr>
          <w:b/>
          <w:bCs/>
          <w:i/>
          <w:iCs/>
          <w:sz w:val="24"/>
          <w:szCs w:val="24"/>
        </w:rPr>
        <w:t xml:space="preserve">that </w:t>
      </w:r>
      <w:r w:rsidRPr="7871065B">
        <w:rPr>
          <w:b/>
          <w:bCs/>
          <w:i/>
          <w:iCs/>
          <w:sz w:val="24"/>
          <w:szCs w:val="24"/>
        </w:rPr>
        <w:t>was not addressed above,</w:t>
      </w:r>
    </w:p>
    <w:p w:rsidR="009A4C78" w:rsidP="00D8195E" w:rsidRDefault="00C50346" w14:paraId="6F8BB6BD" w14:textId="49ADC6EF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710BDF">
        <w:rPr>
          <w:b/>
          <w:i/>
          <w:sz w:val="24"/>
          <w:szCs w:val="24"/>
        </w:rPr>
        <w:t xml:space="preserve">please </w:t>
      </w:r>
      <w:r w:rsidR="00321A19">
        <w:rPr>
          <w:b/>
          <w:i/>
          <w:sz w:val="24"/>
          <w:szCs w:val="24"/>
        </w:rPr>
        <w:t xml:space="preserve">do not </w:t>
      </w:r>
      <w:r w:rsidRPr="00710BDF">
        <w:rPr>
          <w:b/>
          <w:i/>
          <w:sz w:val="24"/>
          <w:szCs w:val="24"/>
        </w:rPr>
        <w:t>hesitate to</w:t>
      </w:r>
      <w:r w:rsidR="009A4C78">
        <w:rPr>
          <w:b/>
          <w:i/>
          <w:sz w:val="24"/>
          <w:szCs w:val="24"/>
        </w:rPr>
        <w:t xml:space="preserve"> </w:t>
      </w:r>
      <w:r w:rsidRPr="00710BDF">
        <w:rPr>
          <w:b/>
          <w:i/>
          <w:sz w:val="24"/>
          <w:szCs w:val="24"/>
        </w:rPr>
        <w:t xml:space="preserve">contact </w:t>
      </w:r>
      <w:r w:rsidRPr="00710BDF" w:rsidR="00710BDF">
        <w:rPr>
          <w:b/>
          <w:i/>
          <w:sz w:val="24"/>
          <w:szCs w:val="24"/>
        </w:rPr>
        <w:t xml:space="preserve">us at 719-578-2196 or </w:t>
      </w:r>
      <w:r w:rsidRPr="00710BDF" w:rsidR="00710BDF">
        <w:rPr>
          <w:b/>
          <w:bCs/>
          <w:i/>
          <w:sz w:val="24"/>
          <w:szCs w:val="24"/>
        </w:rPr>
        <w:t>CIMCregistrations@csdb.org</w:t>
      </w:r>
      <w:r w:rsidRPr="00710BDF">
        <w:rPr>
          <w:b/>
          <w:bCs/>
          <w:i/>
          <w:sz w:val="24"/>
          <w:szCs w:val="24"/>
        </w:rPr>
        <w:t>.</w:t>
      </w:r>
    </w:p>
    <w:p w:rsidR="00D8195E" w:rsidP="00D8195E" w:rsidRDefault="00E2342C" w14:paraId="4786F9F3" w14:textId="03B54D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710BDF">
        <w:rPr>
          <w:b/>
          <w:i/>
          <w:sz w:val="24"/>
          <w:szCs w:val="24"/>
        </w:rPr>
        <w:t>Thank you in advance for</w:t>
      </w:r>
      <w:r w:rsidR="009A4C78">
        <w:rPr>
          <w:b/>
          <w:i/>
          <w:sz w:val="24"/>
          <w:szCs w:val="24"/>
        </w:rPr>
        <w:t xml:space="preserve"> </w:t>
      </w:r>
      <w:r w:rsidRPr="00710BDF">
        <w:rPr>
          <w:b/>
          <w:i/>
          <w:sz w:val="24"/>
          <w:szCs w:val="24"/>
        </w:rPr>
        <w:t>your hard work and attention to detail in assisting</w:t>
      </w:r>
      <w:r w:rsidR="00B6508E">
        <w:rPr>
          <w:b/>
          <w:i/>
          <w:sz w:val="24"/>
          <w:szCs w:val="24"/>
        </w:rPr>
        <w:t xml:space="preserve"> </w:t>
      </w:r>
      <w:r w:rsidRPr="00710BDF">
        <w:rPr>
          <w:b/>
          <w:i/>
          <w:sz w:val="24"/>
          <w:szCs w:val="24"/>
        </w:rPr>
        <w:t>us to</w:t>
      </w:r>
    </w:p>
    <w:p w:rsidR="00045C8C" w:rsidP="00D8195E" w:rsidRDefault="007A15A7" w14:paraId="02A56A00" w14:textId="5B048DA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Pr="00710BDF" w:rsidR="00E2342C">
        <w:rPr>
          <w:b/>
          <w:i/>
          <w:sz w:val="24"/>
          <w:szCs w:val="24"/>
        </w:rPr>
        <w:t>ompile</w:t>
      </w:r>
      <w:r w:rsidR="00D8195E">
        <w:rPr>
          <w:b/>
          <w:i/>
          <w:sz w:val="24"/>
          <w:szCs w:val="24"/>
        </w:rPr>
        <w:t xml:space="preserve"> </w:t>
      </w:r>
      <w:r w:rsidRPr="00710BDF" w:rsidR="00DF5D12">
        <w:rPr>
          <w:b/>
          <w:i/>
          <w:sz w:val="24"/>
          <w:szCs w:val="24"/>
        </w:rPr>
        <w:t xml:space="preserve">and track </w:t>
      </w:r>
      <w:r w:rsidRPr="00710BDF" w:rsidR="00E2342C">
        <w:rPr>
          <w:b/>
          <w:i/>
          <w:sz w:val="24"/>
          <w:szCs w:val="24"/>
        </w:rPr>
        <w:t>accurate,</w:t>
      </w:r>
      <w:r w:rsidR="009A4C78">
        <w:rPr>
          <w:b/>
          <w:i/>
          <w:sz w:val="24"/>
          <w:szCs w:val="24"/>
        </w:rPr>
        <w:t xml:space="preserve"> </w:t>
      </w:r>
      <w:r w:rsidRPr="00710BDF" w:rsidR="00E2342C">
        <w:rPr>
          <w:b/>
          <w:i/>
          <w:sz w:val="24"/>
          <w:szCs w:val="24"/>
        </w:rPr>
        <w:t xml:space="preserve">current data </w:t>
      </w:r>
      <w:r w:rsidRPr="00710BDF" w:rsidR="00664216">
        <w:rPr>
          <w:b/>
          <w:i/>
          <w:sz w:val="24"/>
          <w:szCs w:val="24"/>
        </w:rPr>
        <w:t>concerning</w:t>
      </w:r>
      <w:r w:rsidRPr="00710BDF" w:rsidR="00E2342C">
        <w:rPr>
          <w:b/>
          <w:i/>
          <w:sz w:val="24"/>
          <w:szCs w:val="24"/>
        </w:rPr>
        <w:t xml:space="preserve"> </w:t>
      </w:r>
      <w:r w:rsidR="00EB64BB">
        <w:rPr>
          <w:b/>
          <w:i/>
          <w:sz w:val="24"/>
          <w:szCs w:val="24"/>
        </w:rPr>
        <w:t>our Colorado learners</w:t>
      </w:r>
    </w:p>
    <w:p w:rsidR="00E2342C" w:rsidP="00D8195E" w:rsidRDefault="00E13A36" w14:paraId="6602A100" w14:textId="1B553DA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with visual impairment, including blindness</w:t>
      </w:r>
      <w:r w:rsidRPr="00710BDF" w:rsidR="00E2342C">
        <w:rPr>
          <w:b/>
          <w:i/>
          <w:sz w:val="24"/>
          <w:szCs w:val="24"/>
        </w:rPr>
        <w:t>.</w:t>
      </w:r>
    </w:p>
    <w:p w:rsidR="00D4196A" w:rsidP="009A4C78" w:rsidRDefault="00D4196A" w14:paraId="2EB16C61" w14:textId="67979E7A">
      <w:pPr>
        <w:spacing w:after="0" w:line="240" w:lineRule="auto"/>
        <w:rPr>
          <w:b/>
          <w:i/>
          <w:sz w:val="24"/>
          <w:szCs w:val="24"/>
        </w:rPr>
      </w:pPr>
    </w:p>
    <w:p w:rsidR="00D4196A" w:rsidP="009A4C78" w:rsidRDefault="00D4196A" w14:paraId="3EA794F9" w14:textId="1B0704FF">
      <w:pPr>
        <w:spacing w:after="0" w:line="240" w:lineRule="auto"/>
        <w:rPr>
          <w:b/>
          <w:i/>
          <w:sz w:val="24"/>
          <w:szCs w:val="24"/>
        </w:rPr>
      </w:pPr>
    </w:p>
    <w:p w:rsidR="0057472A" w:rsidP="009A4C78" w:rsidRDefault="0057472A" w14:paraId="3A200A8A" w14:textId="66EC2052">
      <w:pPr>
        <w:spacing w:after="0" w:line="240" w:lineRule="auto"/>
        <w:rPr>
          <w:b/>
          <w:i/>
          <w:sz w:val="24"/>
          <w:szCs w:val="24"/>
        </w:rPr>
      </w:pPr>
    </w:p>
    <w:p w:rsidR="0057472A" w:rsidP="009A4C78" w:rsidRDefault="0057472A" w14:paraId="0BA0D850" w14:textId="34972578">
      <w:pPr>
        <w:spacing w:after="0" w:line="240" w:lineRule="auto"/>
        <w:rPr>
          <w:b/>
          <w:i/>
          <w:sz w:val="24"/>
          <w:szCs w:val="24"/>
        </w:rPr>
      </w:pPr>
    </w:p>
    <w:sectPr w:rsidR="0057472A" w:rsidSect="00643769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eba7b7f9081d468d"/>
      <w:footerReference w:type="default" r:id="R3b5a119a1e244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B6CE00" w:rsidTr="72B6CE00" w14:paraId="0012DB17">
      <w:tc>
        <w:tcPr>
          <w:tcW w:w="3600" w:type="dxa"/>
          <w:tcMar/>
        </w:tcPr>
        <w:p w:rsidR="72B6CE00" w:rsidP="72B6CE00" w:rsidRDefault="72B6CE00" w14:paraId="0F60286D" w14:textId="5836F8AE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2B6CE00" w:rsidP="72B6CE00" w:rsidRDefault="72B6CE00" w14:paraId="2DC0BAFC" w14:textId="18E2537E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2B6CE00" w:rsidP="72B6CE00" w:rsidRDefault="72B6CE00" w14:paraId="27F292F7" w14:textId="15A3B1ED">
          <w:pPr>
            <w:pStyle w:val="Header"/>
            <w:bidi w:val="0"/>
            <w:ind w:right="-115"/>
            <w:jc w:val="right"/>
          </w:pPr>
        </w:p>
      </w:tc>
    </w:tr>
  </w:tbl>
  <w:p w:rsidR="72B6CE00" w:rsidP="72B6CE00" w:rsidRDefault="72B6CE00" w14:paraId="489DD405" w14:textId="744C79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B6CE00" w:rsidTr="72B6CE00" w14:paraId="59E822AF">
      <w:tc>
        <w:tcPr>
          <w:tcW w:w="3600" w:type="dxa"/>
          <w:tcMar/>
        </w:tcPr>
        <w:p w:rsidR="72B6CE00" w:rsidP="72B6CE00" w:rsidRDefault="72B6CE00" w14:paraId="34226EE8" w14:textId="108F18F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2B6CE00" w:rsidP="72B6CE00" w:rsidRDefault="72B6CE00" w14:paraId="3E7EC7FA" w14:textId="5E243A67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2B6CE00" w:rsidP="72B6CE00" w:rsidRDefault="72B6CE00" w14:paraId="0C82D69F" w14:textId="7D45C6D8">
          <w:pPr>
            <w:pStyle w:val="Header"/>
            <w:bidi w:val="0"/>
            <w:ind w:right="-115"/>
            <w:jc w:val="right"/>
          </w:pPr>
        </w:p>
      </w:tc>
    </w:tr>
  </w:tbl>
  <w:p w:rsidR="72B6CE00" w:rsidP="72B6CE00" w:rsidRDefault="72B6CE00" w14:paraId="4F81838E" w14:textId="325E681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10"/>
    <w:multiLevelType w:val="hybridMultilevel"/>
    <w:tmpl w:val="7DD6DF36"/>
    <w:lvl w:ilvl="0" w:tplc="DC1A66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3523"/>
    <w:multiLevelType w:val="hybridMultilevel"/>
    <w:tmpl w:val="64A8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657"/>
    <w:multiLevelType w:val="hybridMultilevel"/>
    <w:tmpl w:val="349CB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6104D"/>
    <w:multiLevelType w:val="hybridMultilevel"/>
    <w:tmpl w:val="0254C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546"/>
    <w:multiLevelType w:val="hybridMultilevel"/>
    <w:tmpl w:val="39D89EB0"/>
    <w:lvl w:ilvl="0" w:tplc="3B685E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1FDB"/>
    <w:multiLevelType w:val="hybridMultilevel"/>
    <w:tmpl w:val="B784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229"/>
    <w:multiLevelType w:val="hybridMultilevel"/>
    <w:tmpl w:val="F03AA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0128ED"/>
    <w:multiLevelType w:val="hybridMultilevel"/>
    <w:tmpl w:val="692C14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1B35A8"/>
    <w:multiLevelType w:val="hybridMultilevel"/>
    <w:tmpl w:val="4098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A46F6"/>
    <w:multiLevelType w:val="hybridMultilevel"/>
    <w:tmpl w:val="44689E30"/>
    <w:lvl w:ilvl="0" w:tplc="AB14B4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D4FDF"/>
    <w:multiLevelType w:val="hybridMultilevel"/>
    <w:tmpl w:val="CF488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3E70E7"/>
    <w:multiLevelType w:val="hybridMultilevel"/>
    <w:tmpl w:val="48347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FF"/>
    <w:rsid w:val="000001D2"/>
    <w:rsid w:val="00006025"/>
    <w:rsid w:val="000077F3"/>
    <w:rsid w:val="00031F60"/>
    <w:rsid w:val="0003543B"/>
    <w:rsid w:val="00040E45"/>
    <w:rsid w:val="000421B7"/>
    <w:rsid w:val="00045C8C"/>
    <w:rsid w:val="00051BD0"/>
    <w:rsid w:val="000545C8"/>
    <w:rsid w:val="0006525F"/>
    <w:rsid w:val="00083524"/>
    <w:rsid w:val="0008484E"/>
    <w:rsid w:val="000953FF"/>
    <w:rsid w:val="000B7DCE"/>
    <w:rsid w:val="000C0E25"/>
    <w:rsid w:val="000C3BF7"/>
    <w:rsid w:val="000D1531"/>
    <w:rsid w:val="000D37EE"/>
    <w:rsid w:val="000D599A"/>
    <w:rsid w:val="000E502C"/>
    <w:rsid w:val="000F1D3F"/>
    <w:rsid w:val="00107FAA"/>
    <w:rsid w:val="00115F28"/>
    <w:rsid w:val="00115FD9"/>
    <w:rsid w:val="00117686"/>
    <w:rsid w:val="0012201A"/>
    <w:rsid w:val="001229FF"/>
    <w:rsid w:val="00123B8E"/>
    <w:rsid w:val="00124BD9"/>
    <w:rsid w:val="001258F3"/>
    <w:rsid w:val="00125E18"/>
    <w:rsid w:val="00141204"/>
    <w:rsid w:val="00144877"/>
    <w:rsid w:val="00145F5A"/>
    <w:rsid w:val="0015188E"/>
    <w:rsid w:val="00151A7D"/>
    <w:rsid w:val="00154BB8"/>
    <w:rsid w:val="00175237"/>
    <w:rsid w:val="00184B17"/>
    <w:rsid w:val="00184FC9"/>
    <w:rsid w:val="001864EB"/>
    <w:rsid w:val="001962D4"/>
    <w:rsid w:val="00196552"/>
    <w:rsid w:val="001A1C88"/>
    <w:rsid w:val="001A3122"/>
    <w:rsid w:val="001B313E"/>
    <w:rsid w:val="001C285D"/>
    <w:rsid w:val="001C2AB1"/>
    <w:rsid w:val="001E33EB"/>
    <w:rsid w:val="001F5261"/>
    <w:rsid w:val="00200AF4"/>
    <w:rsid w:val="00201CCA"/>
    <w:rsid w:val="00202F45"/>
    <w:rsid w:val="0021173D"/>
    <w:rsid w:val="002268F7"/>
    <w:rsid w:val="002332BD"/>
    <w:rsid w:val="00233FED"/>
    <w:rsid w:val="00235BBB"/>
    <w:rsid w:val="00237AFF"/>
    <w:rsid w:val="00240EE8"/>
    <w:rsid w:val="0024759F"/>
    <w:rsid w:val="00251470"/>
    <w:rsid w:val="00262A90"/>
    <w:rsid w:val="00271E6B"/>
    <w:rsid w:val="00275801"/>
    <w:rsid w:val="002875A8"/>
    <w:rsid w:val="002921B1"/>
    <w:rsid w:val="002A4153"/>
    <w:rsid w:val="002B48E1"/>
    <w:rsid w:val="002B5FF7"/>
    <w:rsid w:val="002B7B6B"/>
    <w:rsid w:val="002C086C"/>
    <w:rsid w:val="002D2805"/>
    <w:rsid w:val="00304633"/>
    <w:rsid w:val="00321A19"/>
    <w:rsid w:val="003223FD"/>
    <w:rsid w:val="0032282B"/>
    <w:rsid w:val="00361DA1"/>
    <w:rsid w:val="003872F9"/>
    <w:rsid w:val="00394ABE"/>
    <w:rsid w:val="003955DD"/>
    <w:rsid w:val="003968A0"/>
    <w:rsid w:val="003B4614"/>
    <w:rsid w:val="003D1641"/>
    <w:rsid w:val="003D251A"/>
    <w:rsid w:val="003D624B"/>
    <w:rsid w:val="004014FC"/>
    <w:rsid w:val="0040251D"/>
    <w:rsid w:val="0041194F"/>
    <w:rsid w:val="00420B0F"/>
    <w:rsid w:val="00441574"/>
    <w:rsid w:val="004426C7"/>
    <w:rsid w:val="004567AC"/>
    <w:rsid w:val="0046184F"/>
    <w:rsid w:val="00462708"/>
    <w:rsid w:val="00464BCF"/>
    <w:rsid w:val="004832B3"/>
    <w:rsid w:val="0049043D"/>
    <w:rsid w:val="0049609B"/>
    <w:rsid w:val="004A181B"/>
    <w:rsid w:val="004A6BDF"/>
    <w:rsid w:val="004A6D2A"/>
    <w:rsid w:val="004E0315"/>
    <w:rsid w:val="004E4D31"/>
    <w:rsid w:val="004E69AA"/>
    <w:rsid w:val="004E7980"/>
    <w:rsid w:val="00512C84"/>
    <w:rsid w:val="0053452F"/>
    <w:rsid w:val="005408A0"/>
    <w:rsid w:val="0054509D"/>
    <w:rsid w:val="0057472A"/>
    <w:rsid w:val="005914F9"/>
    <w:rsid w:val="005937BD"/>
    <w:rsid w:val="005B1A05"/>
    <w:rsid w:val="005C5270"/>
    <w:rsid w:val="005C75DF"/>
    <w:rsid w:val="005D1765"/>
    <w:rsid w:val="005D570B"/>
    <w:rsid w:val="005E20E5"/>
    <w:rsid w:val="005E283C"/>
    <w:rsid w:val="005E6816"/>
    <w:rsid w:val="005F025A"/>
    <w:rsid w:val="005F1060"/>
    <w:rsid w:val="005F73F4"/>
    <w:rsid w:val="00604FE1"/>
    <w:rsid w:val="0061109B"/>
    <w:rsid w:val="00612768"/>
    <w:rsid w:val="0062002A"/>
    <w:rsid w:val="00620E0F"/>
    <w:rsid w:val="006257F7"/>
    <w:rsid w:val="00632257"/>
    <w:rsid w:val="0063234A"/>
    <w:rsid w:val="00633DA0"/>
    <w:rsid w:val="0064146C"/>
    <w:rsid w:val="00643769"/>
    <w:rsid w:val="006508E7"/>
    <w:rsid w:val="006546E3"/>
    <w:rsid w:val="00657D6B"/>
    <w:rsid w:val="00664216"/>
    <w:rsid w:val="00671027"/>
    <w:rsid w:val="0067364D"/>
    <w:rsid w:val="006804D6"/>
    <w:rsid w:val="006831BA"/>
    <w:rsid w:val="00683CE2"/>
    <w:rsid w:val="00687034"/>
    <w:rsid w:val="00693404"/>
    <w:rsid w:val="0069758A"/>
    <w:rsid w:val="0069B679"/>
    <w:rsid w:val="006A7502"/>
    <w:rsid w:val="006B6B28"/>
    <w:rsid w:val="006B72AC"/>
    <w:rsid w:val="006C1C44"/>
    <w:rsid w:val="006C47C1"/>
    <w:rsid w:val="006C4FD9"/>
    <w:rsid w:val="006C6544"/>
    <w:rsid w:val="006D5D60"/>
    <w:rsid w:val="006E188D"/>
    <w:rsid w:val="006E4313"/>
    <w:rsid w:val="006F5FF1"/>
    <w:rsid w:val="00702012"/>
    <w:rsid w:val="00710BDF"/>
    <w:rsid w:val="00714E21"/>
    <w:rsid w:val="00716A7A"/>
    <w:rsid w:val="007419F8"/>
    <w:rsid w:val="00741C20"/>
    <w:rsid w:val="007424DE"/>
    <w:rsid w:val="00746662"/>
    <w:rsid w:val="00751BC8"/>
    <w:rsid w:val="007567DF"/>
    <w:rsid w:val="00764055"/>
    <w:rsid w:val="00772241"/>
    <w:rsid w:val="00791FB5"/>
    <w:rsid w:val="007A15A7"/>
    <w:rsid w:val="007A2FA7"/>
    <w:rsid w:val="007B0321"/>
    <w:rsid w:val="007C63FB"/>
    <w:rsid w:val="007E0412"/>
    <w:rsid w:val="007E1D1F"/>
    <w:rsid w:val="007E6F22"/>
    <w:rsid w:val="00800340"/>
    <w:rsid w:val="00800E4C"/>
    <w:rsid w:val="00820C3A"/>
    <w:rsid w:val="008214B9"/>
    <w:rsid w:val="00824D61"/>
    <w:rsid w:val="00826768"/>
    <w:rsid w:val="00830AC2"/>
    <w:rsid w:val="00864CD9"/>
    <w:rsid w:val="00871560"/>
    <w:rsid w:val="00875509"/>
    <w:rsid w:val="00876C8D"/>
    <w:rsid w:val="0088590F"/>
    <w:rsid w:val="00891173"/>
    <w:rsid w:val="00893D3F"/>
    <w:rsid w:val="008954F5"/>
    <w:rsid w:val="008975F1"/>
    <w:rsid w:val="008A1D1B"/>
    <w:rsid w:val="008B7650"/>
    <w:rsid w:val="008D5BD2"/>
    <w:rsid w:val="008D7189"/>
    <w:rsid w:val="008E519E"/>
    <w:rsid w:val="008F7B8B"/>
    <w:rsid w:val="00901397"/>
    <w:rsid w:val="00906149"/>
    <w:rsid w:val="0091786F"/>
    <w:rsid w:val="00921223"/>
    <w:rsid w:val="00921E03"/>
    <w:rsid w:val="009220EA"/>
    <w:rsid w:val="0093282A"/>
    <w:rsid w:val="009360B9"/>
    <w:rsid w:val="00937FA8"/>
    <w:rsid w:val="009415BD"/>
    <w:rsid w:val="009561D2"/>
    <w:rsid w:val="00956CBA"/>
    <w:rsid w:val="00960DF2"/>
    <w:rsid w:val="00976BA8"/>
    <w:rsid w:val="00982F9A"/>
    <w:rsid w:val="00986138"/>
    <w:rsid w:val="00987FA5"/>
    <w:rsid w:val="00992A06"/>
    <w:rsid w:val="00994FC6"/>
    <w:rsid w:val="009A4C78"/>
    <w:rsid w:val="009A53D0"/>
    <w:rsid w:val="009B08CD"/>
    <w:rsid w:val="009C165E"/>
    <w:rsid w:val="009D5C8B"/>
    <w:rsid w:val="009E001A"/>
    <w:rsid w:val="009E78C8"/>
    <w:rsid w:val="009F543B"/>
    <w:rsid w:val="009F7E89"/>
    <w:rsid w:val="00A05739"/>
    <w:rsid w:val="00A07CD8"/>
    <w:rsid w:val="00A15D4F"/>
    <w:rsid w:val="00A2494D"/>
    <w:rsid w:val="00A266CB"/>
    <w:rsid w:val="00A30295"/>
    <w:rsid w:val="00A30FB5"/>
    <w:rsid w:val="00A33798"/>
    <w:rsid w:val="00A362B1"/>
    <w:rsid w:val="00A50D5E"/>
    <w:rsid w:val="00A52BEE"/>
    <w:rsid w:val="00A54313"/>
    <w:rsid w:val="00A572A2"/>
    <w:rsid w:val="00A80CCD"/>
    <w:rsid w:val="00A80DF8"/>
    <w:rsid w:val="00A82D41"/>
    <w:rsid w:val="00A864BE"/>
    <w:rsid w:val="00A87F53"/>
    <w:rsid w:val="00A9291F"/>
    <w:rsid w:val="00A96B31"/>
    <w:rsid w:val="00AA42DF"/>
    <w:rsid w:val="00AA4E61"/>
    <w:rsid w:val="00AB0B05"/>
    <w:rsid w:val="00AC7A71"/>
    <w:rsid w:val="00AD120A"/>
    <w:rsid w:val="00AD30C0"/>
    <w:rsid w:val="00AE4F41"/>
    <w:rsid w:val="00AE4F54"/>
    <w:rsid w:val="00AE4FD9"/>
    <w:rsid w:val="00AF0990"/>
    <w:rsid w:val="00AF3866"/>
    <w:rsid w:val="00AF599B"/>
    <w:rsid w:val="00B13D5D"/>
    <w:rsid w:val="00B15105"/>
    <w:rsid w:val="00B22A50"/>
    <w:rsid w:val="00B27756"/>
    <w:rsid w:val="00B34CE6"/>
    <w:rsid w:val="00B4356B"/>
    <w:rsid w:val="00B44C4F"/>
    <w:rsid w:val="00B5070C"/>
    <w:rsid w:val="00B53B10"/>
    <w:rsid w:val="00B60BB2"/>
    <w:rsid w:val="00B619F3"/>
    <w:rsid w:val="00B620D9"/>
    <w:rsid w:val="00B62CFD"/>
    <w:rsid w:val="00B6508E"/>
    <w:rsid w:val="00B70F03"/>
    <w:rsid w:val="00B80EB9"/>
    <w:rsid w:val="00B82BF2"/>
    <w:rsid w:val="00B82DF6"/>
    <w:rsid w:val="00B863E8"/>
    <w:rsid w:val="00B9338F"/>
    <w:rsid w:val="00BA0C71"/>
    <w:rsid w:val="00BA14FA"/>
    <w:rsid w:val="00BA3E57"/>
    <w:rsid w:val="00BB1DFA"/>
    <w:rsid w:val="00BC293F"/>
    <w:rsid w:val="00BC3084"/>
    <w:rsid w:val="00BD59A7"/>
    <w:rsid w:val="00BF6559"/>
    <w:rsid w:val="00C04E43"/>
    <w:rsid w:val="00C12914"/>
    <w:rsid w:val="00C2195B"/>
    <w:rsid w:val="00C346F3"/>
    <w:rsid w:val="00C47F74"/>
    <w:rsid w:val="00C50346"/>
    <w:rsid w:val="00C526A1"/>
    <w:rsid w:val="00C62BB2"/>
    <w:rsid w:val="00C65C11"/>
    <w:rsid w:val="00C66480"/>
    <w:rsid w:val="00C779B2"/>
    <w:rsid w:val="00C81E05"/>
    <w:rsid w:val="00C836F4"/>
    <w:rsid w:val="00CA0A91"/>
    <w:rsid w:val="00CB5478"/>
    <w:rsid w:val="00CC1972"/>
    <w:rsid w:val="00CC1BE4"/>
    <w:rsid w:val="00CC27DD"/>
    <w:rsid w:val="00CC5170"/>
    <w:rsid w:val="00CC7FBA"/>
    <w:rsid w:val="00CD6E2D"/>
    <w:rsid w:val="00D11ABD"/>
    <w:rsid w:val="00D11C69"/>
    <w:rsid w:val="00D1705E"/>
    <w:rsid w:val="00D174A1"/>
    <w:rsid w:val="00D3051D"/>
    <w:rsid w:val="00D32EA9"/>
    <w:rsid w:val="00D4196A"/>
    <w:rsid w:val="00D42AE5"/>
    <w:rsid w:val="00D46359"/>
    <w:rsid w:val="00D53989"/>
    <w:rsid w:val="00D72E4F"/>
    <w:rsid w:val="00D8195E"/>
    <w:rsid w:val="00DA4262"/>
    <w:rsid w:val="00DB60C0"/>
    <w:rsid w:val="00DB6BBC"/>
    <w:rsid w:val="00DD3508"/>
    <w:rsid w:val="00DD3BF0"/>
    <w:rsid w:val="00DD3C9F"/>
    <w:rsid w:val="00DD4CD1"/>
    <w:rsid w:val="00DD7EC5"/>
    <w:rsid w:val="00DE2812"/>
    <w:rsid w:val="00DE38EB"/>
    <w:rsid w:val="00DE5508"/>
    <w:rsid w:val="00DF263A"/>
    <w:rsid w:val="00DF5D12"/>
    <w:rsid w:val="00E051C8"/>
    <w:rsid w:val="00E13A36"/>
    <w:rsid w:val="00E2077C"/>
    <w:rsid w:val="00E2342C"/>
    <w:rsid w:val="00E25A03"/>
    <w:rsid w:val="00E346D3"/>
    <w:rsid w:val="00E42A27"/>
    <w:rsid w:val="00E43121"/>
    <w:rsid w:val="00E50F47"/>
    <w:rsid w:val="00E52020"/>
    <w:rsid w:val="00E70398"/>
    <w:rsid w:val="00E82535"/>
    <w:rsid w:val="00E82E4E"/>
    <w:rsid w:val="00E860ED"/>
    <w:rsid w:val="00E90BE3"/>
    <w:rsid w:val="00E927E4"/>
    <w:rsid w:val="00E92BBE"/>
    <w:rsid w:val="00E963E7"/>
    <w:rsid w:val="00EA3DAE"/>
    <w:rsid w:val="00EA440C"/>
    <w:rsid w:val="00EA5102"/>
    <w:rsid w:val="00EB0FA2"/>
    <w:rsid w:val="00EB64BB"/>
    <w:rsid w:val="00EC0643"/>
    <w:rsid w:val="00ED407C"/>
    <w:rsid w:val="00EE4344"/>
    <w:rsid w:val="00EF0EFA"/>
    <w:rsid w:val="00EF6DC8"/>
    <w:rsid w:val="00F019C7"/>
    <w:rsid w:val="00F04EC9"/>
    <w:rsid w:val="00F07610"/>
    <w:rsid w:val="00F10683"/>
    <w:rsid w:val="00F2290F"/>
    <w:rsid w:val="00F31392"/>
    <w:rsid w:val="00F33E3A"/>
    <w:rsid w:val="00F415B2"/>
    <w:rsid w:val="00F50918"/>
    <w:rsid w:val="00F5542C"/>
    <w:rsid w:val="00F55C3F"/>
    <w:rsid w:val="00F57CE8"/>
    <w:rsid w:val="00F57E99"/>
    <w:rsid w:val="00F62234"/>
    <w:rsid w:val="00F624DE"/>
    <w:rsid w:val="00F75BC3"/>
    <w:rsid w:val="00F837DB"/>
    <w:rsid w:val="00FA2081"/>
    <w:rsid w:val="00FB1480"/>
    <w:rsid w:val="00FE3BDC"/>
    <w:rsid w:val="00FF1084"/>
    <w:rsid w:val="00FF2A66"/>
    <w:rsid w:val="015772C7"/>
    <w:rsid w:val="02CF3924"/>
    <w:rsid w:val="0338475F"/>
    <w:rsid w:val="0348BDF8"/>
    <w:rsid w:val="034B05EA"/>
    <w:rsid w:val="0353CDAB"/>
    <w:rsid w:val="037F3418"/>
    <w:rsid w:val="054C5819"/>
    <w:rsid w:val="05ECC3B5"/>
    <w:rsid w:val="06B36A6E"/>
    <w:rsid w:val="06BCD545"/>
    <w:rsid w:val="0791EFF5"/>
    <w:rsid w:val="07B86EF6"/>
    <w:rsid w:val="08A2F4D0"/>
    <w:rsid w:val="08A2F952"/>
    <w:rsid w:val="091FFB16"/>
    <w:rsid w:val="0AFB6CBD"/>
    <w:rsid w:val="0BCF27F7"/>
    <w:rsid w:val="0C6DF240"/>
    <w:rsid w:val="0CED8356"/>
    <w:rsid w:val="0D1090EE"/>
    <w:rsid w:val="0D78CD4C"/>
    <w:rsid w:val="0D92FBCC"/>
    <w:rsid w:val="0E1EED7C"/>
    <w:rsid w:val="0FB5A9B2"/>
    <w:rsid w:val="0FE1EAB3"/>
    <w:rsid w:val="10904F66"/>
    <w:rsid w:val="10E762AE"/>
    <w:rsid w:val="11D60E9A"/>
    <w:rsid w:val="12DB0C64"/>
    <w:rsid w:val="1374C70A"/>
    <w:rsid w:val="14476D07"/>
    <w:rsid w:val="145DB468"/>
    <w:rsid w:val="148E349A"/>
    <w:rsid w:val="16278608"/>
    <w:rsid w:val="16295370"/>
    <w:rsid w:val="164037AA"/>
    <w:rsid w:val="171DF773"/>
    <w:rsid w:val="17BE9364"/>
    <w:rsid w:val="17C523D1"/>
    <w:rsid w:val="1974B73B"/>
    <w:rsid w:val="19F5F595"/>
    <w:rsid w:val="1A2F3908"/>
    <w:rsid w:val="1A6BEE9D"/>
    <w:rsid w:val="1D2AFF51"/>
    <w:rsid w:val="1D66150A"/>
    <w:rsid w:val="1E2F0001"/>
    <w:rsid w:val="1E9B6945"/>
    <w:rsid w:val="1FD859D7"/>
    <w:rsid w:val="1FE3F8BF"/>
    <w:rsid w:val="22BF1A98"/>
    <w:rsid w:val="235FE95D"/>
    <w:rsid w:val="245323B3"/>
    <w:rsid w:val="245D7714"/>
    <w:rsid w:val="24861642"/>
    <w:rsid w:val="249F3E9F"/>
    <w:rsid w:val="24F1AE72"/>
    <w:rsid w:val="258B140C"/>
    <w:rsid w:val="27BDB704"/>
    <w:rsid w:val="28E18F9A"/>
    <w:rsid w:val="290D98F0"/>
    <w:rsid w:val="2A65759B"/>
    <w:rsid w:val="2AA96951"/>
    <w:rsid w:val="2AB94BD4"/>
    <w:rsid w:val="2AF557C6"/>
    <w:rsid w:val="2BE91AB9"/>
    <w:rsid w:val="2CC0B938"/>
    <w:rsid w:val="2D6EA3A9"/>
    <w:rsid w:val="2E2CF888"/>
    <w:rsid w:val="2F4981DD"/>
    <w:rsid w:val="2FA55002"/>
    <w:rsid w:val="315A48C0"/>
    <w:rsid w:val="31BCD665"/>
    <w:rsid w:val="3599815F"/>
    <w:rsid w:val="35D79C39"/>
    <w:rsid w:val="36638DE9"/>
    <w:rsid w:val="3668503C"/>
    <w:rsid w:val="39F2DAF4"/>
    <w:rsid w:val="3A03949D"/>
    <w:rsid w:val="3ABF73C8"/>
    <w:rsid w:val="3CAB8255"/>
    <w:rsid w:val="3D1E74B2"/>
    <w:rsid w:val="3D669F58"/>
    <w:rsid w:val="3DCFB1A1"/>
    <w:rsid w:val="3F1DB6E8"/>
    <w:rsid w:val="3F6670F6"/>
    <w:rsid w:val="3F9EB5D5"/>
    <w:rsid w:val="409D2EE2"/>
    <w:rsid w:val="40D2AFA6"/>
    <w:rsid w:val="410FCFC1"/>
    <w:rsid w:val="4165CB1B"/>
    <w:rsid w:val="4180D374"/>
    <w:rsid w:val="419717F6"/>
    <w:rsid w:val="4401EA90"/>
    <w:rsid w:val="44364805"/>
    <w:rsid w:val="449D6BDD"/>
    <w:rsid w:val="47D86FB2"/>
    <w:rsid w:val="480A4DB0"/>
    <w:rsid w:val="49FE1420"/>
    <w:rsid w:val="4A22F366"/>
    <w:rsid w:val="4A60698F"/>
    <w:rsid w:val="4A9CDE69"/>
    <w:rsid w:val="4BB5761F"/>
    <w:rsid w:val="4BE15508"/>
    <w:rsid w:val="4C30179B"/>
    <w:rsid w:val="4D67B3F5"/>
    <w:rsid w:val="4D8DB9C7"/>
    <w:rsid w:val="4DBAD3F4"/>
    <w:rsid w:val="4E994D13"/>
    <w:rsid w:val="4EA3F887"/>
    <w:rsid w:val="4EF47F7F"/>
    <w:rsid w:val="50DAA38C"/>
    <w:rsid w:val="51DF8CEF"/>
    <w:rsid w:val="5223CA7D"/>
    <w:rsid w:val="5248028D"/>
    <w:rsid w:val="5354EDDD"/>
    <w:rsid w:val="53AB7150"/>
    <w:rsid w:val="53E3D2EE"/>
    <w:rsid w:val="55D115BE"/>
    <w:rsid w:val="565B8594"/>
    <w:rsid w:val="56F3CAF5"/>
    <w:rsid w:val="57236136"/>
    <w:rsid w:val="58114B80"/>
    <w:rsid w:val="594D6E62"/>
    <w:rsid w:val="5A6D46C4"/>
    <w:rsid w:val="5A72A461"/>
    <w:rsid w:val="5B436FC4"/>
    <w:rsid w:val="5BBFBF75"/>
    <w:rsid w:val="5BF6D259"/>
    <w:rsid w:val="5C226A4C"/>
    <w:rsid w:val="5C297308"/>
    <w:rsid w:val="5D0620AD"/>
    <w:rsid w:val="5E0E58BC"/>
    <w:rsid w:val="5F46CB28"/>
    <w:rsid w:val="603DC16F"/>
    <w:rsid w:val="60CA437C"/>
    <w:rsid w:val="6118DC7E"/>
    <w:rsid w:val="61CCBF33"/>
    <w:rsid w:val="6253C89B"/>
    <w:rsid w:val="62898CC4"/>
    <w:rsid w:val="63688F94"/>
    <w:rsid w:val="63B8D995"/>
    <w:rsid w:val="63BB1482"/>
    <w:rsid w:val="63EA66F3"/>
    <w:rsid w:val="6401E43E"/>
    <w:rsid w:val="64FC31FB"/>
    <w:rsid w:val="65504750"/>
    <w:rsid w:val="660F47DD"/>
    <w:rsid w:val="6820608A"/>
    <w:rsid w:val="69BA4081"/>
    <w:rsid w:val="6B5610E2"/>
    <w:rsid w:val="6BC064D8"/>
    <w:rsid w:val="6BFAFC30"/>
    <w:rsid w:val="6C7093D1"/>
    <w:rsid w:val="6C8EE26F"/>
    <w:rsid w:val="6CDC80EC"/>
    <w:rsid w:val="6D2334E3"/>
    <w:rsid w:val="6DBB0494"/>
    <w:rsid w:val="6E4DC934"/>
    <w:rsid w:val="6E9840D3"/>
    <w:rsid w:val="6EFDC78C"/>
    <w:rsid w:val="6F00DB6E"/>
    <w:rsid w:val="6FEDF36C"/>
    <w:rsid w:val="70EAB6C9"/>
    <w:rsid w:val="7107422E"/>
    <w:rsid w:val="7251409A"/>
    <w:rsid w:val="72A0939C"/>
    <w:rsid w:val="72B6CE00"/>
    <w:rsid w:val="72CC5A4F"/>
    <w:rsid w:val="737A4B24"/>
    <w:rsid w:val="74F81907"/>
    <w:rsid w:val="76FD1DB2"/>
    <w:rsid w:val="775E2FB8"/>
    <w:rsid w:val="77E08E3D"/>
    <w:rsid w:val="783A3A17"/>
    <w:rsid w:val="7871065B"/>
    <w:rsid w:val="79389DDB"/>
    <w:rsid w:val="7AA7D241"/>
    <w:rsid w:val="7B1AD42B"/>
    <w:rsid w:val="7B6C34AC"/>
    <w:rsid w:val="7BA575D2"/>
    <w:rsid w:val="7BD38D30"/>
    <w:rsid w:val="7C7947A9"/>
    <w:rsid w:val="7CEA8FDA"/>
    <w:rsid w:val="7D414633"/>
    <w:rsid w:val="7E754CD4"/>
    <w:rsid w:val="7ED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10DB"/>
  <w15:docId w15:val="{FB8FBC69-9E42-4028-98B9-9C3D34E7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5F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29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3DAE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://www.csdb.colroado.gov/cimc/cimc-forms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aph.org/federal-quota/" TargetMode="External" Id="rId9" /><Relationship Type="http://schemas.openxmlformats.org/officeDocument/2006/relationships/header" Target="header.xml" Id="Reba7b7f9081d468d" /><Relationship Type="http://schemas.openxmlformats.org/officeDocument/2006/relationships/footer" Target="footer.xml" Id="R3b5a119a1e2443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FFAF89A4F724E8F138321DA625D59" ma:contentTypeVersion="9" ma:contentTypeDescription="Create a new document." ma:contentTypeScope="" ma:versionID="abb00586c7ad8690996c6c659c96fb16">
  <xsd:schema xmlns:xsd="http://www.w3.org/2001/XMLSchema" xmlns:xs="http://www.w3.org/2001/XMLSchema" xmlns:p="http://schemas.microsoft.com/office/2006/metadata/properties" xmlns:ns3="30621909-846d-491f-9426-508116ad9fea" targetNamespace="http://schemas.microsoft.com/office/2006/metadata/properties" ma:root="true" ma:fieldsID="934a9f6d9c8a0580f7e7fee56473f0d1" ns3:_="">
    <xsd:import namespace="30621909-846d-491f-9426-508116ad9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1909-846d-491f-9426-508116ad9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2502-078B-465F-B577-8D603F7D6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9D8B4-0504-4642-80F7-3B7EA59DB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1909-846d-491f-9426-508116ad9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B612F-97DB-45EC-BCB1-13126502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5E2A8-776E-4A83-AB13-15E957DB71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CSDB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Marla Wallace</dc:creator>
  <keywords/>
  <lastModifiedBy>Taylor Crocker</lastModifiedBy>
  <revision>25</revision>
  <lastPrinted>2021-01-08T15:11:00.0000000Z</lastPrinted>
  <dcterms:created xsi:type="dcterms:W3CDTF">2021-01-08T20:45:00.0000000Z</dcterms:created>
  <dcterms:modified xsi:type="dcterms:W3CDTF">2021-12-22T18:47:07.2780156Z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0x010100EC3FFAF89A4F724E8F138321DA625D59</vt:lpwstr>
  </property>
</Properties>
</file>